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A62" w:rsidRPr="008B6CB2" w:rsidRDefault="00E93A62" w:rsidP="008B6CB2">
      <w:pPr>
        <w:pStyle w:val="Tytu"/>
      </w:pPr>
      <w:r w:rsidRPr="008B6CB2">
        <w:t xml:space="preserve">Zarządzenie nr </w:t>
      </w:r>
      <w:r w:rsidR="00CF69D2" w:rsidRPr="008B6CB2">
        <w:t>4</w:t>
      </w:r>
      <w:r w:rsidR="007723A5" w:rsidRPr="008B6CB2">
        <w:t>1</w:t>
      </w:r>
      <w:r w:rsidR="00CF69D2" w:rsidRPr="008B6CB2">
        <w:t>/26</w:t>
      </w:r>
    </w:p>
    <w:p w:rsidR="00E93A62" w:rsidRPr="008B6CB2" w:rsidRDefault="00E93A62" w:rsidP="008B6CB2">
      <w:pPr>
        <w:pStyle w:val="Tytu"/>
      </w:pPr>
      <w:r w:rsidRPr="008B6CB2">
        <w:t xml:space="preserve">Rektora </w:t>
      </w:r>
      <w:r w:rsidR="002F7E62" w:rsidRPr="008B6CB2">
        <w:t xml:space="preserve">Collegium </w:t>
      </w:r>
      <w:proofErr w:type="spellStart"/>
      <w:r w:rsidR="002F7E62" w:rsidRPr="008B6CB2">
        <w:t>Witelona</w:t>
      </w:r>
      <w:proofErr w:type="spellEnd"/>
      <w:r w:rsidR="002F7E62" w:rsidRPr="008B6CB2">
        <w:t xml:space="preserve"> Uczelnia Państwowa</w:t>
      </w:r>
    </w:p>
    <w:p w:rsidR="00E93A62" w:rsidRPr="008B6CB2" w:rsidRDefault="00A65F75" w:rsidP="008B6CB2">
      <w:pPr>
        <w:pStyle w:val="Tytu"/>
      </w:pPr>
      <w:r w:rsidRPr="008B6CB2">
        <w:t>z dnia</w:t>
      </w:r>
      <w:r w:rsidR="00E93A62" w:rsidRPr="008B6CB2">
        <w:t xml:space="preserve"> </w:t>
      </w:r>
      <w:r w:rsidR="004325F9" w:rsidRPr="008B6CB2">
        <w:t>23</w:t>
      </w:r>
      <w:r w:rsidR="008F0F69" w:rsidRPr="008B6CB2">
        <w:t xml:space="preserve"> </w:t>
      </w:r>
      <w:r w:rsidR="004325F9" w:rsidRPr="008B6CB2">
        <w:t>września</w:t>
      </w:r>
      <w:r w:rsidR="00E93A62" w:rsidRPr="008B6CB2">
        <w:t xml:space="preserve"> 20</w:t>
      </w:r>
      <w:r w:rsidR="00A27521" w:rsidRPr="008B6CB2">
        <w:t>2</w:t>
      </w:r>
      <w:r w:rsidR="000A4E95" w:rsidRPr="008B6CB2">
        <w:t>6</w:t>
      </w:r>
      <w:r w:rsidR="00762098" w:rsidRPr="008B6CB2">
        <w:t xml:space="preserve"> </w:t>
      </w:r>
      <w:r w:rsidR="00E93A62" w:rsidRPr="008B6CB2">
        <w:t>r.</w:t>
      </w:r>
    </w:p>
    <w:p w:rsidR="00E93A62" w:rsidRPr="00B4217C" w:rsidRDefault="00F50FDA" w:rsidP="003501FF">
      <w:pPr>
        <w:spacing w:before="240" w:after="0" w:line="271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B4217C">
        <w:rPr>
          <w:rFonts w:ascii="Arial" w:eastAsia="Times New Roman" w:hAnsi="Arial" w:cs="Arial"/>
          <w:sz w:val="18"/>
          <w:szCs w:val="18"/>
          <w:lang w:eastAsia="pl-PL"/>
        </w:rPr>
        <w:t xml:space="preserve">zmieniające zarządzenie </w:t>
      </w:r>
      <w:r w:rsidR="00E93A62" w:rsidRPr="00B4217C">
        <w:rPr>
          <w:rFonts w:ascii="Arial" w:eastAsia="Times New Roman" w:hAnsi="Arial" w:cs="Arial"/>
          <w:sz w:val="18"/>
          <w:szCs w:val="18"/>
          <w:lang w:eastAsia="pl-PL"/>
        </w:rPr>
        <w:t>w sprawie ustalenia limitów przyjęć na I rok studiów podczas rekrutacji na studia stacjonarne i niestacjonarne w roku akademickim 202</w:t>
      </w:r>
      <w:r w:rsidR="000A4E95" w:rsidRPr="00B4217C">
        <w:rPr>
          <w:rFonts w:ascii="Arial" w:eastAsia="Times New Roman" w:hAnsi="Arial" w:cs="Arial"/>
          <w:sz w:val="18"/>
          <w:szCs w:val="18"/>
          <w:lang w:eastAsia="pl-PL"/>
        </w:rPr>
        <w:t>6</w:t>
      </w:r>
      <w:r w:rsidR="000E5826" w:rsidRPr="00B4217C">
        <w:rPr>
          <w:rFonts w:ascii="Arial" w:eastAsia="Times New Roman" w:hAnsi="Arial" w:cs="Arial"/>
          <w:sz w:val="18"/>
          <w:szCs w:val="18"/>
          <w:lang w:eastAsia="pl-PL"/>
        </w:rPr>
        <w:t>/202</w:t>
      </w:r>
      <w:r w:rsidR="000A4E95" w:rsidRPr="00B4217C">
        <w:rPr>
          <w:rFonts w:ascii="Arial" w:eastAsia="Times New Roman" w:hAnsi="Arial" w:cs="Arial"/>
          <w:sz w:val="18"/>
          <w:szCs w:val="18"/>
          <w:lang w:eastAsia="pl-PL"/>
        </w:rPr>
        <w:t>7</w:t>
      </w:r>
    </w:p>
    <w:p w:rsidR="00107E66" w:rsidRPr="00B4217C" w:rsidRDefault="00E93A62" w:rsidP="003501FF">
      <w:pPr>
        <w:spacing w:before="240" w:after="0" w:line="271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4217C">
        <w:rPr>
          <w:rFonts w:ascii="Arial" w:eastAsia="Times New Roman" w:hAnsi="Arial" w:cs="Arial"/>
          <w:sz w:val="18"/>
          <w:szCs w:val="18"/>
          <w:lang w:eastAsia="pl-PL"/>
        </w:rPr>
        <w:t xml:space="preserve">Na podstawie § 2 ust. 1 </w:t>
      </w:r>
      <w:r w:rsidR="00A42FA7" w:rsidRPr="00B4217C">
        <w:rPr>
          <w:rFonts w:ascii="Arial" w:eastAsia="Times New Roman" w:hAnsi="Arial" w:cs="Arial"/>
          <w:sz w:val="18"/>
          <w:szCs w:val="18"/>
          <w:lang w:eastAsia="pl-PL"/>
        </w:rPr>
        <w:t xml:space="preserve">uchwały </w:t>
      </w:r>
      <w:r w:rsidR="000A4E95" w:rsidRPr="00B4217C">
        <w:rPr>
          <w:rFonts w:ascii="Arial" w:eastAsia="Times New Roman" w:hAnsi="Arial" w:cs="Arial"/>
          <w:sz w:val="18"/>
          <w:szCs w:val="18"/>
          <w:lang w:eastAsia="pl-PL"/>
        </w:rPr>
        <w:t>nr VIII/23 Senatu Colle</w:t>
      </w:r>
      <w:r w:rsidR="00B92247" w:rsidRPr="00B4217C">
        <w:rPr>
          <w:rFonts w:ascii="Arial" w:eastAsia="Times New Roman" w:hAnsi="Arial" w:cs="Arial"/>
          <w:sz w:val="18"/>
          <w:szCs w:val="18"/>
          <w:lang w:eastAsia="pl-PL"/>
        </w:rPr>
        <w:t xml:space="preserve">gium </w:t>
      </w:r>
      <w:proofErr w:type="spellStart"/>
      <w:r w:rsidR="00B92247" w:rsidRPr="00B4217C">
        <w:rPr>
          <w:rFonts w:ascii="Arial" w:eastAsia="Times New Roman" w:hAnsi="Arial" w:cs="Arial"/>
          <w:sz w:val="18"/>
          <w:szCs w:val="18"/>
          <w:lang w:eastAsia="pl-PL"/>
        </w:rPr>
        <w:t>Witelona</w:t>
      </w:r>
      <w:proofErr w:type="spellEnd"/>
      <w:r w:rsidR="00B92247" w:rsidRPr="00B4217C">
        <w:rPr>
          <w:rFonts w:ascii="Arial" w:eastAsia="Times New Roman" w:hAnsi="Arial" w:cs="Arial"/>
          <w:sz w:val="18"/>
          <w:szCs w:val="18"/>
          <w:lang w:eastAsia="pl-PL"/>
        </w:rPr>
        <w:t xml:space="preserve"> Uczelnia Państwowa</w:t>
      </w:r>
      <w:r w:rsidR="000A4E95" w:rsidRPr="00B4217C">
        <w:rPr>
          <w:rFonts w:ascii="Arial" w:eastAsia="Times New Roman" w:hAnsi="Arial" w:cs="Arial"/>
          <w:sz w:val="18"/>
          <w:szCs w:val="18"/>
          <w:lang w:eastAsia="pl-PL"/>
        </w:rPr>
        <w:t xml:space="preserve"> z dnia </w:t>
      </w:r>
      <w:r w:rsidR="00451438" w:rsidRPr="00B4217C">
        <w:rPr>
          <w:rFonts w:ascii="Arial" w:eastAsia="Times New Roman" w:hAnsi="Arial" w:cs="Arial"/>
          <w:sz w:val="18"/>
          <w:szCs w:val="18"/>
          <w:lang w:eastAsia="pl-PL"/>
        </w:rPr>
        <w:br/>
      </w:r>
      <w:r w:rsidR="000A4E95" w:rsidRPr="00B4217C">
        <w:rPr>
          <w:rFonts w:ascii="Arial" w:eastAsia="Times New Roman" w:hAnsi="Arial" w:cs="Arial"/>
          <w:sz w:val="18"/>
          <w:szCs w:val="18"/>
          <w:lang w:eastAsia="pl-PL"/>
        </w:rPr>
        <w:t>18 czerwca 2025 r. w sprawie warunków oraz trybu rekrutacji na studia stacjonarne i niestacjonarne w roku akademickim 2026/2027 zarządzam, co następuje:</w:t>
      </w:r>
    </w:p>
    <w:p w:rsidR="00E93A62" w:rsidRPr="00B4217C" w:rsidRDefault="00E93A62" w:rsidP="003501FF">
      <w:pPr>
        <w:pStyle w:val="Nagwek1"/>
        <w:rPr>
          <w:rFonts w:eastAsia="Times New Roman"/>
          <w:lang w:eastAsia="pl-PL"/>
        </w:rPr>
      </w:pPr>
      <w:r w:rsidRPr="00B4217C">
        <w:rPr>
          <w:rFonts w:eastAsia="Times New Roman"/>
          <w:lang w:eastAsia="pl-PL"/>
        </w:rPr>
        <w:t>§ 1.</w:t>
      </w:r>
    </w:p>
    <w:p w:rsidR="00B3111D" w:rsidRDefault="00F912A5" w:rsidP="003B294F">
      <w:pPr>
        <w:spacing w:after="0" w:line="271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4217C">
        <w:rPr>
          <w:rFonts w:ascii="Arial" w:eastAsia="Times New Roman" w:hAnsi="Arial" w:cs="Arial"/>
          <w:sz w:val="18"/>
          <w:szCs w:val="18"/>
          <w:lang w:eastAsia="pl-PL"/>
        </w:rPr>
        <w:t xml:space="preserve">W zarządzeniu nr </w:t>
      </w:r>
      <w:r w:rsidR="000A4E95" w:rsidRPr="00B4217C">
        <w:rPr>
          <w:rFonts w:ascii="Arial" w:eastAsia="Times New Roman" w:hAnsi="Arial" w:cs="Arial"/>
          <w:sz w:val="18"/>
          <w:szCs w:val="18"/>
          <w:lang w:eastAsia="pl-PL"/>
        </w:rPr>
        <w:t>8</w:t>
      </w:r>
      <w:r w:rsidRPr="00B4217C">
        <w:rPr>
          <w:rFonts w:ascii="Arial" w:eastAsia="Times New Roman" w:hAnsi="Arial" w:cs="Arial"/>
          <w:sz w:val="18"/>
          <w:szCs w:val="18"/>
          <w:lang w:eastAsia="pl-PL"/>
        </w:rPr>
        <w:t>/2</w:t>
      </w:r>
      <w:r w:rsidR="000A4E95" w:rsidRPr="00B4217C">
        <w:rPr>
          <w:rFonts w:ascii="Arial" w:eastAsia="Times New Roman" w:hAnsi="Arial" w:cs="Arial"/>
          <w:sz w:val="18"/>
          <w:szCs w:val="18"/>
          <w:lang w:eastAsia="pl-PL"/>
        </w:rPr>
        <w:t>6</w:t>
      </w:r>
      <w:r w:rsidRPr="00B4217C">
        <w:rPr>
          <w:rFonts w:ascii="Arial" w:eastAsia="Times New Roman" w:hAnsi="Arial" w:cs="Arial"/>
          <w:sz w:val="18"/>
          <w:szCs w:val="18"/>
          <w:lang w:eastAsia="pl-PL"/>
        </w:rPr>
        <w:t xml:space="preserve"> Rektora Collegium </w:t>
      </w:r>
      <w:proofErr w:type="spellStart"/>
      <w:r w:rsidRPr="00B4217C">
        <w:rPr>
          <w:rFonts w:ascii="Arial" w:eastAsia="Times New Roman" w:hAnsi="Arial" w:cs="Arial"/>
          <w:sz w:val="18"/>
          <w:szCs w:val="18"/>
          <w:lang w:eastAsia="pl-PL"/>
        </w:rPr>
        <w:t>Witelona</w:t>
      </w:r>
      <w:proofErr w:type="spellEnd"/>
      <w:r w:rsidRPr="00B4217C">
        <w:rPr>
          <w:rFonts w:ascii="Arial" w:eastAsia="Times New Roman" w:hAnsi="Arial" w:cs="Arial"/>
          <w:sz w:val="18"/>
          <w:szCs w:val="18"/>
          <w:lang w:eastAsia="pl-PL"/>
        </w:rPr>
        <w:t xml:space="preserve"> Uczelnia Państwowa z dnia </w:t>
      </w:r>
      <w:r w:rsidR="000A4E95" w:rsidRPr="00B4217C">
        <w:rPr>
          <w:rFonts w:ascii="Arial" w:eastAsia="Times New Roman" w:hAnsi="Arial" w:cs="Arial"/>
          <w:sz w:val="18"/>
          <w:szCs w:val="18"/>
          <w:lang w:eastAsia="pl-PL"/>
        </w:rPr>
        <w:t>10 marca 2026</w:t>
      </w:r>
      <w:r w:rsidRPr="00B4217C">
        <w:rPr>
          <w:rFonts w:ascii="Arial" w:eastAsia="Times New Roman" w:hAnsi="Arial" w:cs="Arial"/>
          <w:sz w:val="18"/>
          <w:szCs w:val="18"/>
          <w:lang w:eastAsia="pl-PL"/>
        </w:rPr>
        <w:t xml:space="preserve"> r. w sprawie ustalenia limitów przyjęć na I rok studiów podczas rekrutacji na studia stacjonarne i niestacjonarne w roku akademickim 202</w:t>
      </w:r>
      <w:r w:rsidR="000A4E95" w:rsidRPr="00B4217C">
        <w:rPr>
          <w:rFonts w:ascii="Arial" w:eastAsia="Times New Roman" w:hAnsi="Arial" w:cs="Arial"/>
          <w:sz w:val="18"/>
          <w:szCs w:val="18"/>
          <w:lang w:eastAsia="pl-PL"/>
        </w:rPr>
        <w:t>6</w:t>
      </w:r>
      <w:r w:rsidRPr="00B4217C">
        <w:rPr>
          <w:rFonts w:ascii="Arial" w:eastAsia="Times New Roman" w:hAnsi="Arial" w:cs="Arial"/>
          <w:sz w:val="18"/>
          <w:szCs w:val="18"/>
          <w:lang w:eastAsia="pl-PL"/>
        </w:rPr>
        <w:t>/202</w:t>
      </w:r>
      <w:r w:rsidR="000A4E95" w:rsidRPr="00B4217C">
        <w:rPr>
          <w:rFonts w:ascii="Arial" w:eastAsia="Times New Roman" w:hAnsi="Arial" w:cs="Arial"/>
          <w:sz w:val="18"/>
          <w:szCs w:val="18"/>
          <w:lang w:eastAsia="pl-PL"/>
        </w:rPr>
        <w:t>7</w:t>
      </w:r>
      <w:r w:rsidR="008F0F69" w:rsidRPr="00B4217C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="001B2BA0" w:rsidRPr="00B4217C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4325F9" w:rsidRPr="00B4217C">
        <w:rPr>
          <w:rFonts w:ascii="Arial" w:eastAsia="Times New Roman" w:hAnsi="Arial" w:cs="Arial"/>
          <w:sz w:val="18"/>
          <w:szCs w:val="18"/>
          <w:lang w:eastAsia="pl-PL"/>
        </w:rPr>
        <w:t>zmienionym zarządzeniem nr 35/26 z dnia 04 sierpnia 2026 r.</w:t>
      </w:r>
      <w:r w:rsidRPr="00B4217C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3B294F" w:rsidRPr="00B4217C">
        <w:rPr>
          <w:rFonts w:ascii="Arial" w:eastAsia="Times New Roman" w:hAnsi="Arial" w:cs="Arial"/>
          <w:sz w:val="18"/>
          <w:szCs w:val="18"/>
          <w:lang w:eastAsia="pl-PL"/>
        </w:rPr>
        <w:t>w § 1</w:t>
      </w:r>
      <w:r w:rsidR="00B3111D">
        <w:rPr>
          <w:rFonts w:ascii="Arial" w:eastAsia="Times New Roman" w:hAnsi="Arial" w:cs="Arial"/>
          <w:sz w:val="18"/>
          <w:szCs w:val="18"/>
          <w:lang w:eastAsia="pl-PL"/>
        </w:rPr>
        <w:t>:</w:t>
      </w:r>
      <w:r w:rsidR="003B294F" w:rsidRPr="00B4217C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:rsidR="00B3111D" w:rsidRPr="006D711A" w:rsidRDefault="00B55732" w:rsidP="00B55732">
      <w:pPr>
        <w:pStyle w:val="Akapitzlist"/>
        <w:numPr>
          <w:ilvl w:val="0"/>
          <w:numId w:val="10"/>
        </w:numPr>
        <w:spacing w:before="360" w:after="60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55732">
        <w:rPr>
          <w:rFonts w:ascii="Arial" w:eastAsia="Times New Roman" w:hAnsi="Arial" w:cs="Arial"/>
          <w:sz w:val="18"/>
          <w:szCs w:val="18"/>
          <w:lang w:eastAsia="pl-PL"/>
        </w:rPr>
        <w:t>w pkt 1 w tabeli wiersz</w:t>
      </w:r>
      <w:r w:rsidR="0085398B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716E4C">
        <w:rPr>
          <w:rFonts w:ascii="Arial" w:eastAsia="Times New Roman" w:hAnsi="Arial" w:cs="Arial"/>
          <w:sz w:val="18"/>
          <w:szCs w:val="18"/>
          <w:lang w:eastAsia="pl-PL"/>
        </w:rPr>
        <w:t>6</w:t>
      </w:r>
      <w:r w:rsidRPr="00B55732">
        <w:rPr>
          <w:rFonts w:ascii="Arial" w:eastAsia="Times New Roman" w:hAnsi="Arial" w:cs="Arial"/>
          <w:sz w:val="18"/>
          <w:szCs w:val="18"/>
          <w:lang w:eastAsia="pl-PL"/>
        </w:rPr>
        <w:t xml:space="preserve"> otrzymuje brzmienie:</w:t>
      </w:r>
    </w:p>
    <w:p w:rsidR="00B3111D" w:rsidRPr="006D711A" w:rsidRDefault="00B55732" w:rsidP="00B55732">
      <w:pPr>
        <w:pStyle w:val="Akapitzlist"/>
        <w:spacing w:after="0" w:line="276" w:lineRule="auto"/>
        <w:ind w:left="849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        „</w:t>
      </w:r>
    </w:p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  <w:tblCaption w:val="tabela limity przyjęć"/>
        <w:tblDescription w:val="1 wiersz, 4 kolumny z danymi dot.limitów przyjęć "/>
      </w:tblPr>
      <w:tblGrid>
        <w:gridCol w:w="720"/>
        <w:gridCol w:w="4015"/>
        <w:gridCol w:w="2353"/>
        <w:gridCol w:w="1768"/>
      </w:tblGrid>
      <w:tr w:rsidR="00B3111D" w:rsidRPr="006D711A" w:rsidTr="00DD566A">
        <w:trPr>
          <w:trHeight w:val="255"/>
        </w:trPr>
        <w:tc>
          <w:tcPr>
            <w:tcW w:w="720" w:type="dxa"/>
            <w:noWrap/>
            <w:vAlign w:val="center"/>
          </w:tcPr>
          <w:p w:rsidR="00B3111D" w:rsidRPr="006D711A" w:rsidRDefault="00716E4C" w:rsidP="00DD566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015" w:type="dxa"/>
            <w:noWrap/>
            <w:vAlign w:val="center"/>
          </w:tcPr>
          <w:p w:rsidR="00B3111D" w:rsidRPr="006D711A" w:rsidRDefault="00716E4C" w:rsidP="00DD566A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Finanse, rachunkowość i podatki</w:t>
            </w:r>
          </w:p>
        </w:tc>
        <w:tc>
          <w:tcPr>
            <w:tcW w:w="2353" w:type="dxa"/>
            <w:noWrap/>
            <w:vAlign w:val="center"/>
          </w:tcPr>
          <w:p w:rsidR="00B3111D" w:rsidRPr="006D711A" w:rsidRDefault="00CF69D2" w:rsidP="00DD566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47</w:t>
            </w:r>
          </w:p>
        </w:tc>
        <w:tc>
          <w:tcPr>
            <w:tcW w:w="1768" w:type="dxa"/>
            <w:noWrap/>
            <w:vAlign w:val="center"/>
          </w:tcPr>
          <w:p w:rsidR="00B3111D" w:rsidRPr="006D711A" w:rsidRDefault="00CF69D2" w:rsidP="00DD566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42</w:t>
            </w:r>
          </w:p>
        </w:tc>
      </w:tr>
    </w:tbl>
    <w:p w:rsidR="00B3111D" w:rsidRPr="00080ED8" w:rsidRDefault="00B55732" w:rsidP="00080ED8">
      <w:pPr>
        <w:spacing w:after="0" w:line="276" w:lineRule="auto"/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</w:pPr>
      <w:r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>„</w:t>
      </w:r>
      <w:r w:rsidR="00B3111D" w:rsidRPr="006D711A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 xml:space="preserve"> </w:t>
      </w:r>
    </w:p>
    <w:p w:rsidR="00B3111D" w:rsidRPr="006D711A" w:rsidRDefault="00B3111D" w:rsidP="00B3111D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D711A">
        <w:rPr>
          <w:rFonts w:ascii="Arial" w:eastAsia="Times New Roman" w:hAnsi="Arial" w:cs="Arial"/>
          <w:sz w:val="18"/>
          <w:szCs w:val="18"/>
          <w:lang w:eastAsia="pl-PL"/>
        </w:rPr>
        <w:t xml:space="preserve">w pkt </w:t>
      </w:r>
      <w:r w:rsidR="0085398B">
        <w:rPr>
          <w:rFonts w:ascii="Arial" w:eastAsia="Times New Roman" w:hAnsi="Arial" w:cs="Arial"/>
          <w:sz w:val="18"/>
          <w:szCs w:val="18"/>
          <w:lang w:eastAsia="pl-PL"/>
        </w:rPr>
        <w:t>3 w</w:t>
      </w:r>
      <w:r w:rsidRPr="006D711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l-PL"/>
        </w:rPr>
        <w:t>tabel</w:t>
      </w:r>
      <w:r w:rsidR="0085398B">
        <w:rPr>
          <w:rFonts w:ascii="Arial" w:eastAsia="Times New Roman" w:hAnsi="Arial" w:cs="Arial"/>
          <w:sz w:val="18"/>
          <w:szCs w:val="18"/>
          <w:lang w:eastAsia="pl-PL"/>
        </w:rPr>
        <w:t>i</w:t>
      </w:r>
      <w:r w:rsidRPr="006D711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85398B">
        <w:rPr>
          <w:rFonts w:ascii="Arial" w:eastAsia="Times New Roman" w:hAnsi="Arial" w:cs="Arial"/>
          <w:sz w:val="18"/>
          <w:szCs w:val="18"/>
          <w:lang w:eastAsia="pl-PL"/>
        </w:rPr>
        <w:t xml:space="preserve">wiersz 7 </w:t>
      </w:r>
      <w:r>
        <w:rPr>
          <w:rFonts w:ascii="Arial" w:eastAsia="Times New Roman" w:hAnsi="Arial" w:cs="Arial"/>
          <w:sz w:val="18"/>
          <w:szCs w:val="18"/>
          <w:lang w:eastAsia="pl-PL"/>
        </w:rPr>
        <w:t>otrzymuje</w:t>
      </w:r>
      <w:r w:rsidRPr="006D711A">
        <w:rPr>
          <w:rFonts w:ascii="Arial" w:eastAsia="Times New Roman" w:hAnsi="Arial" w:cs="Arial"/>
          <w:sz w:val="18"/>
          <w:szCs w:val="18"/>
          <w:lang w:eastAsia="pl-PL"/>
        </w:rPr>
        <w:t xml:space="preserve"> brzmienie:</w:t>
      </w:r>
    </w:p>
    <w:p w:rsidR="00B3111D" w:rsidRPr="006D711A" w:rsidRDefault="0085398B" w:rsidP="0085398B">
      <w:pPr>
        <w:pStyle w:val="Akapitzlist"/>
        <w:spacing w:after="0" w:line="276" w:lineRule="auto"/>
        <w:ind w:left="849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        „</w:t>
      </w:r>
    </w:p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  <w:tblCaption w:val="tabela - limity przyjęć "/>
        <w:tblDescription w:val="1 wiersz, 4 kolumny z danymi dot.limitów przyjęć "/>
      </w:tblPr>
      <w:tblGrid>
        <w:gridCol w:w="720"/>
        <w:gridCol w:w="4015"/>
        <w:gridCol w:w="2353"/>
        <w:gridCol w:w="1768"/>
      </w:tblGrid>
      <w:tr w:rsidR="00B3111D" w:rsidRPr="006D711A" w:rsidTr="00DD566A">
        <w:trPr>
          <w:trHeight w:val="255"/>
        </w:trPr>
        <w:tc>
          <w:tcPr>
            <w:tcW w:w="720" w:type="dxa"/>
            <w:noWrap/>
            <w:vAlign w:val="center"/>
          </w:tcPr>
          <w:p w:rsidR="00B3111D" w:rsidRPr="006D711A" w:rsidRDefault="00080ED8" w:rsidP="00DD566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015" w:type="dxa"/>
            <w:noWrap/>
            <w:vAlign w:val="center"/>
          </w:tcPr>
          <w:p w:rsidR="00B3111D" w:rsidRPr="006D711A" w:rsidRDefault="00080ED8" w:rsidP="00DD566A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Zdrowie publiczne</w:t>
            </w:r>
          </w:p>
        </w:tc>
        <w:tc>
          <w:tcPr>
            <w:tcW w:w="2353" w:type="dxa"/>
            <w:noWrap/>
            <w:vAlign w:val="center"/>
          </w:tcPr>
          <w:p w:rsidR="00B3111D" w:rsidRPr="006D711A" w:rsidRDefault="00CF69D2" w:rsidP="00DD566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51</w:t>
            </w:r>
          </w:p>
        </w:tc>
        <w:tc>
          <w:tcPr>
            <w:tcW w:w="1768" w:type="dxa"/>
            <w:noWrap/>
            <w:vAlign w:val="center"/>
          </w:tcPr>
          <w:p w:rsidR="00B3111D" w:rsidRPr="006D711A" w:rsidRDefault="00B3111D" w:rsidP="00DD566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D71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x</w:t>
            </w:r>
          </w:p>
        </w:tc>
      </w:tr>
    </w:tbl>
    <w:p w:rsidR="00F912A5" w:rsidRPr="00D1411B" w:rsidRDefault="0085398B" w:rsidP="00080ED8">
      <w:pPr>
        <w:spacing w:after="0" w:line="276" w:lineRule="auto"/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</w:pPr>
      <w:r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>„</w:t>
      </w:r>
    </w:p>
    <w:p w:rsidR="00E93A62" w:rsidRPr="00D1411B" w:rsidRDefault="00E93A62" w:rsidP="003501FF">
      <w:pPr>
        <w:pStyle w:val="Nagwek1"/>
        <w:rPr>
          <w:rFonts w:eastAsia="Times New Roman"/>
          <w:lang w:eastAsia="pl-PL"/>
        </w:rPr>
      </w:pPr>
      <w:r w:rsidRPr="00D1411B">
        <w:rPr>
          <w:rFonts w:eastAsia="Times New Roman"/>
          <w:lang w:eastAsia="pl-PL"/>
        </w:rPr>
        <w:t>§ 2.</w:t>
      </w:r>
    </w:p>
    <w:p w:rsidR="00E93A62" w:rsidRPr="00D1411B" w:rsidRDefault="00E93A62" w:rsidP="003501FF">
      <w:pPr>
        <w:autoSpaceDE w:val="0"/>
        <w:autoSpaceDN w:val="0"/>
        <w:adjustRightInd w:val="0"/>
        <w:spacing w:after="0" w:line="271" w:lineRule="auto"/>
        <w:rPr>
          <w:rFonts w:ascii="Arial" w:hAnsi="Arial" w:cs="Arial"/>
          <w:sz w:val="18"/>
          <w:szCs w:val="18"/>
        </w:rPr>
      </w:pPr>
      <w:r w:rsidRPr="00D1411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Zarządzenie wchodzi w życie z dniem p</w:t>
      </w:r>
      <w:r w:rsidR="002D2D90" w:rsidRPr="00D1411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odpisania</w:t>
      </w:r>
      <w:r w:rsidRPr="00D1411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</w:t>
      </w:r>
      <w:bookmarkStart w:id="0" w:name="_GoBack"/>
      <w:bookmarkEnd w:id="0"/>
    </w:p>
    <w:sectPr w:rsidR="00E93A62" w:rsidRPr="00D1411B" w:rsidSect="008A4B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4369F"/>
    <w:multiLevelType w:val="hybridMultilevel"/>
    <w:tmpl w:val="AC42D08C"/>
    <w:lvl w:ilvl="0" w:tplc="09848A78">
      <w:start w:val="2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5F323E7"/>
    <w:multiLevelType w:val="hybridMultilevel"/>
    <w:tmpl w:val="AF46BD78"/>
    <w:lvl w:ilvl="0" w:tplc="EF7C21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8E8778A"/>
    <w:multiLevelType w:val="hybridMultilevel"/>
    <w:tmpl w:val="92C64B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46437"/>
    <w:multiLevelType w:val="hybridMultilevel"/>
    <w:tmpl w:val="AE36E322"/>
    <w:lvl w:ilvl="0" w:tplc="3F9EDDEE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BD074DC"/>
    <w:multiLevelType w:val="hybridMultilevel"/>
    <w:tmpl w:val="7FC6314E"/>
    <w:lvl w:ilvl="0" w:tplc="1528FD3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F2D1AD7"/>
    <w:multiLevelType w:val="hybridMultilevel"/>
    <w:tmpl w:val="295C093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5D48F3"/>
    <w:multiLevelType w:val="hybridMultilevel"/>
    <w:tmpl w:val="3790D9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91B84"/>
    <w:multiLevelType w:val="hybridMultilevel"/>
    <w:tmpl w:val="A0B82D7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1BF4F67"/>
    <w:multiLevelType w:val="hybridMultilevel"/>
    <w:tmpl w:val="9C9CBD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F6CE7"/>
    <w:multiLevelType w:val="hybridMultilevel"/>
    <w:tmpl w:val="7F0C8D2C"/>
    <w:lvl w:ilvl="0" w:tplc="EF7C21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32B27CE"/>
    <w:multiLevelType w:val="hybridMultilevel"/>
    <w:tmpl w:val="3A2C38B4"/>
    <w:lvl w:ilvl="0" w:tplc="EF7C21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D577856"/>
    <w:multiLevelType w:val="hybridMultilevel"/>
    <w:tmpl w:val="4CBAC94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3D9289C"/>
    <w:multiLevelType w:val="hybridMultilevel"/>
    <w:tmpl w:val="7F0C8D2C"/>
    <w:lvl w:ilvl="0" w:tplc="EF7C21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6764EFD"/>
    <w:multiLevelType w:val="hybridMultilevel"/>
    <w:tmpl w:val="7F0C8D2C"/>
    <w:lvl w:ilvl="0" w:tplc="EF7C21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5"/>
  </w:num>
  <w:num w:numId="3">
    <w:abstractNumId w:val="10"/>
  </w:num>
  <w:num w:numId="4">
    <w:abstractNumId w:val="9"/>
  </w:num>
  <w:num w:numId="5">
    <w:abstractNumId w:val="1"/>
  </w:num>
  <w:num w:numId="6">
    <w:abstractNumId w:val="13"/>
  </w:num>
  <w:num w:numId="7">
    <w:abstractNumId w:val="12"/>
  </w:num>
  <w:num w:numId="8">
    <w:abstractNumId w:val="0"/>
  </w:num>
  <w:num w:numId="9">
    <w:abstractNumId w:val="6"/>
  </w:num>
  <w:num w:numId="10">
    <w:abstractNumId w:val="11"/>
  </w:num>
  <w:num w:numId="11">
    <w:abstractNumId w:val="3"/>
  </w:num>
  <w:num w:numId="12">
    <w:abstractNumId w:val="2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4E75A291-3AA5-4190-BB39-DDF0A7936CDD}"/>
  </w:docVars>
  <w:rsids>
    <w:rsidRoot w:val="00E93A62"/>
    <w:rsid w:val="00043762"/>
    <w:rsid w:val="00080256"/>
    <w:rsid w:val="00080ED8"/>
    <w:rsid w:val="000A4E95"/>
    <w:rsid w:val="000B5482"/>
    <w:rsid w:val="000E5826"/>
    <w:rsid w:val="00107E66"/>
    <w:rsid w:val="00161ED7"/>
    <w:rsid w:val="0018003E"/>
    <w:rsid w:val="001B2BA0"/>
    <w:rsid w:val="001D0D8A"/>
    <w:rsid w:val="001D7475"/>
    <w:rsid w:val="001F02E1"/>
    <w:rsid w:val="001F0925"/>
    <w:rsid w:val="001F4BA5"/>
    <w:rsid w:val="00203D51"/>
    <w:rsid w:val="002127D3"/>
    <w:rsid w:val="00223FD2"/>
    <w:rsid w:val="0024179B"/>
    <w:rsid w:val="002645F0"/>
    <w:rsid w:val="00296ECE"/>
    <w:rsid w:val="002C2ABF"/>
    <w:rsid w:val="002D2D90"/>
    <w:rsid w:val="002F026E"/>
    <w:rsid w:val="002F3451"/>
    <w:rsid w:val="002F7E62"/>
    <w:rsid w:val="003319FC"/>
    <w:rsid w:val="003501FF"/>
    <w:rsid w:val="003729D2"/>
    <w:rsid w:val="00394068"/>
    <w:rsid w:val="003B294F"/>
    <w:rsid w:val="004325F9"/>
    <w:rsid w:val="00451438"/>
    <w:rsid w:val="00486BB7"/>
    <w:rsid w:val="004905D6"/>
    <w:rsid w:val="004D7269"/>
    <w:rsid w:val="00522940"/>
    <w:rsid w:val="00561545"/>
    <w:rsid w:val="00585CD1"/>
    <w:rsid w:val="005A47E5"/>
    <w:rsid w:val="00605525"/>
    <w:rsid w:val="0062224E"/>
    <w:rsid w:val="00631AD8"/>
    <w:rsid w:val="00643F98"/>
    <w:rsid w:val="006537B5"/>
    <w:rsid w:val="00662940"/>
    <w:rsid w:val="006D711A"/>
    <w:rsid w:val="006F0F54"/>
    <w:rsid w:val="00711F3A"/>
    <w:rsid w:val="00716E4C"/>
    <w:rsid w:val="00762098"/>
    <w:rsid w:val="007723A5"/>
    <w:rsid w:val="00793DCF"/>
    <w:rsid w:val="007978D9"/>
    <w:rsid w:val="007F4FA7"/>
    <w:rsid w:val="007F5192"/>
    <w:rsid w:val="007F72AC"/>
    <w:rsid w:val="0085398B"/>
    <w:rsid w:val="008877AE"/>
    <w:rsid w:val="00895AED"/>
    <w:rsid w:val="008A35D5"/>
    <w:rsid w:val="008A4B5D"/>
    <w:rsid w:val="008B6CB2"/>
    <w:rsid w:val="008F023C"/>
    <w:rsid w:val="008F0F69"/>
    <w:rsid w:val="009244AE"/>
    <w:rsid w:val="00933DEB"/>
    <w:rsid w:val="00947A48"/>
    <w:rsid w:val="00977231"/>
    <w:rsid w:val="00986C94"/>
    <w:rsid w:val="009A41EB"/>
    <w:rsid w:val="009C3B16"/>
    <w:rsid w:val="009C63C0"/>
    <w:rsid w:val="009D05D4"/>
    <w:rsid w:val="009D2E3B"/>
    <w:rsid w:val="009E1B2A"/>
    <w:rsid w:val="00A04670"/>
    <w:rsid w:val="00A26029"/>
    <w:rsid w:val="00A27521"/>
    <w:rsid w:val="00A33F5C"/>
    <w:rsid w:val="00A42FA7"/>
    <w:rsid w:val="00A65F75"/>
    <w:rsid w:val="00AB2217"/>
    <w:rsid w:val="00AB3B51"/>
    <w:rsid w:val="00AE4BDD"/>
    <w:rsid w:val="00B04C78"/>
    <w:rsid w:val="00B3111D"/>
    <w:rsid w:val="00B4217C"/>
    <w:rsid w:val="00B55732"/>
    <w:rsid w:val="00B639F2"/>
    <w:rsid w:val="00B90B5E"/>
    <w:rsid w:val="00B92247"/>
    <w:rsid w:val="00B9706A"/>
    <w:rsid w:val="00BC7A24"/>
    <w:rsid w:val="00BD0695"/>
    <w:rsid w:val="00BF5BBD"/>
    <w:rsid w:val="00C13218"/>
    <w:rsid w:val="00C15B1F"/>
    <w:rsid w:val="00C23A66"/>
    <w:rsid w:val="00C36184"/>
    <w:rsid w:val="00C47231"/>
    <w:rsid w:val="00C771CB"/>
    <w:rsid w:val="00C95223"/>
    <w:rsid w:val="00CA0006"/>
    <w:rsid w:val="00CF69D2"/>
    <w:rsid w:val="00D1411B"/>
    <w:rsid w:val="00DF1026"/>
    <w:rsid w:val="00E03DEE"/>
    <w:rsid w:val="00E14600"/>
    <w:rsid w:val="00E47485"/>
    <w:rsid w:val="00E51892"/>
    <w:rsid w:val="00E93A62"/>
    <w:rsid w:val="00E9669D"/>
    <w:rsid w:val="00EA644B"/>
    <w:rsid w:val="00F31D9D"/>
    <w:rsid w:val="00F50FDA"/>
    <w:rsid w:val="00F912A5"/>
    <w:rsid w:val="00FC7344"/>
    <w:rsid w:val="00FD3EF4"/>
    <w:rsid w:val="00FD56CD"/>
    <w:rsid w:val="00FD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53888A-C6A8-4DE7-80B8-3742CDC49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7E66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3501FF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sz w:val="1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3A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3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F5C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3501FF"/>
    <w:pPr>
      <w:spacing w:after="0" w:line="276" w:lineRule="auto"/>
      <w:contextualSpacing/>
      <w:jc w:val="center"/>
    </w:pPr>
    <w:rPr>
      <w:rFonts w:ascii="Arial" w:eastAsiaTheme="majorEastAsia" w:hAnsi="Arial" w:cstheme="majorBidi"/>
      <w:kern w:val="28"/>
      <w:sz w:val="1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01FF"/>
    <w:rPr>
      <w:rFonts w:ascii="Arial" w:eastAsiaTheme="majorEastAsia" w:hAnsi="Arial" w:cstheme="majorBidi"/>
      <w:kern w:val="28"/>
      <w:sz w:val="18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3501FF"/>
    <w:rPr>
      <w:rFonts w:ascii="Arial" w:eastAsiaTheme="majorEastAsia" w:hAnsi="Arial" w:cstheme="majorBidi"/>
      <w:sz w:val="1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0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5A291-3AA5-4190-BB39-DDF0A7936CDD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1ED44865-73A2-4D2A-BCFE-A65328A66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35_26 zmiana limitów</vt:lpstr>
    </vt:vector>
  </TitlesOfParts>
  <Company>PWSZ im Witelona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35_26 zmiana limitów</dc:title>
  <dc:subject/>
  <dc:creator>Czyszczoń Anna</dc:creator>
  <cp:keywords/>
  <dc:description/>
  <cp:lastModifiedBy>Lambert Dorota</cp:lastModifiedBy>
  <cp:revision>2</cp:revision>
  <cp:lastPrinted>2026-09-23T09:05:00Z</cp:lastPrinted>
  <dcterms:created xsi:type="dcterms:W3CDTF">2026-09-30T13:51:00Z</dcterms:created>
  <dcterms:modified xsi:type="dcterms:W3CDTF">2026-09-30T13:51:00Z</dcterms:modified>
</cp:coreProperties>
</file>