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C6C" w:rsidRPr="00111FA9" w:rsidRDefault="00CF6041" w:rsidP="003C2909">
      <w:pPr>
        <w:pStyle w:val="Tytu"/>
        <w:ind w:left="4956"/>
        <w:jc w:val="left"/>
        <w:rPr>
          <w:rFonts w:cs="Arial"/>
          <w:sz w:val="16"/>
          <w:szCs w:val="16"/>
        </w:rPr>
      </w:pPr>
      <w:r w:rsidRPr="003C2909">
        <w:rPr>
          <w:rFonts w:cs="Arial"/>
          <w:sz w:val="16"/>
          <w:szCs w:val="16"/>
        </w:rPr>
        <w:t>Załącznik do uchwały nr VII</w:t>
      </w:r>
      <w:r w:rsidR="006E2560" w:rsidRPr="003C2909">
        <w:rPr>
          <w:rFonts w:cs="Arial"/>
          <w:sz w:val="16"/>
          <w:szCs w:val="16"/>
        </w:rPr>
        <w:t>I</w:t>
      </w:r>
      <w:r w:rsidRPr="003C2909">
        <w:rPr>
          <w:rFonts w:cs="Arial"/>
          <w:sz w:val="16"/>
          <w:szCs w:val="16"/>
        </w:rPr>
        <w:t>/</w:t>
      </w:r>
      <w:r w:rsidR="00633625" w:rsidRPr="003C2909">
        <w:rPr>
          <w:rFonts w:cs="Arial"/>
          <w:sz w:val="16"/>
          <w:szCs w:val="16"/>
        </w:rPr>
        <w:t>4</w:t>
      </w:r>
      <w:r w:rsidR="000A65AC">
        <w:rPr>
          <w:rFonts w:cs="Arial"/>
          <w:sz w:val="16"/>
          <w:szCs w:val="16"/>
        </w:rPr>
        <w:t>8</w:t>
      </w:r>
      <w:r w:rsidR="00B0205B" w:rsidRPr="003C2909">
        <w:rPr>
          <w:rFonts w:cs="Arial"/>
          <w:sz w:val="16"/>
          <w:szCs w:val="16"/>
        </w:rPr>
        <w:t xml:space="preserve"> Se</w:t>
      </w:r>
      <w:r w:rsidR="00C34078" w:rsidRPr="003C2909">
        <w:rPr>
          <w:rFonts w:cs="Arial"/>
          <w:sz w:val="16"/>
          <w:szCs w:val="16"/>
        </w:rPr>
        <w:t xml:space="preserve">natu Collegium </w:t>
      </w:r>
      <w:r w:rsidR="00C34078" w:rsidRPr="003C2909">
        <w:rPr>
          <w:rFonts w:cs="Arial"/>
          <w:sz w:val="16"/>
          <w:szCs w:val="16"/>
        </w:rPr>
        <w:br/>
        <w:t xml:space="preserve">Witelona Uczelnia Państwowa z dnia </w:t>
      </w:r>
      <w:r w:rsidR="000A65AC">
        <w:rPr>
          <w:rFonts w:cs="Arial"/>
          <w:sz w:val="16"/>
          <w:szCs w:val="16"/>
        </w:rPr>
        <w:t>10 lutego</w:t>
      </w:r>
      <w:r w:rsidR="00C34078" w:rsidRPr="003C2909">
        <w:rPr>
          <w:rFonts w:cs="Arial"/>
          <w:sz w:val="16"/>
          <w:szCs w:val="16"/>
        </w:rPr>
        <w:t xml:space="preserve"> 202</w:t>
      </w:r>
      <w:r w:rsidR="000A65AC">
        <w:rPr>
          <w:rFonts w:cs="Arial"/>
          <w:sz w:val="16"/>
          <w:szCs w:val="16"/>
        </w:rPr>
        <w:t>6</w:t>
      </w:r>
      <w:r w:rsidR="00C34078" w:rsidRPr="003C2909">
        <w:rPr>
          <w:rFonts w:cs="Arial"/>
          <w:sz w:val="16"/>
          <w:szCs w:val="16"/>
        </w:rPr>
        <w:t xml:space="preserve"> r.</w:t>
      </w:r>
    </w:p>
    <w:p w:rsidR="00116647" w:rsidRPr="003C2909" w:rsidRDefault="00116647" w:rsidP="003C2909">
      <w:pPr>
        <w:pStyle w:val="Tytu"/>
        <w:ind w:left="4956"/>
        <w:jc w:val="left"/>
        <w:rPr>
          <w:rFonts w:cs="Arial"/>
          <w:szCs w:val="18"/>
        </w:rPr>
      </w:pPr>
    </w:p>
    <w:p w:rsidR="00202B43" w:rsidRPr="00111FA9" w:rsidRDefault="00202B43" w:rsidP="00111FA9">
      <w:pPr>
        <w:pStyle w:val="Tytu"/>
        <w:rPr>
          <w:rFonts w:eastAsia="Arial"/>
          <w:b/>
        </w:rPr>
      </w:pPr>
      <w:r w:rsidRPr="00111FA9">
        <w:rPr>
          <w:rFonts w:eastAsia="Arial"/>
          <w:b/>
        </w:rPr>
        <w:t xml:space="preserve">PROGRAM STUDIÓW PODYPLOMOWYCH </w:t>
      </w:r>
    </w:p>
    <w:p w:rsidR="00202B43" w:rsidRPr="00DB6E16" w:rsidRDefault="00202B43" w:rsidP="00111FA9">
      <w:pPr>
        <w:pStyle w:val="Tytu"/>
        <w:rPr>
          <w:rFonts w:eastAsia="Arial"/>
        </w:rPr>
      </w:pPr>
    </w:p>
    <w:p w:rsidR="00111FA9" w:rsidRDefault="00202B43" w:rsidP="000061B7">
      <w:pPr>
        <w:pStyle w:val="Nagwek1"/>
        <w:numPr>
          <w:ilvl w:val="0"/>
          <w:numId w:val="20"/>
        </w:numPr>
        <w:rPr>
          <w:rFonts w:eastAsia="Arial"/>
          <w:lang w:eastAsia="en-US"/>
        </w:rPr>
      </w:pPr>
      <w:r w:rsidRPr="00DB6E16">
        <w:rPr>
          <w:rFonts w:eastAsia="Arial"/>
          <w:lang w:eastAsia="en-US"/>
        </w:rPr>
        <w:t>Jednostka organizacyjn</w:t>
      </w:r>
      <w:r w:rsidR="00111FA9">
        <w:rPr>
          <w:rFonts w:eastAsia="Arial"/>
          <w:lang w:eastAsia="en-US"/>
        </w:rPr>
        <w:t>a prowadząca studia podyplomowe</w:t>
      </w:r>
      <w:r w:rsidRPr="00111FA9">
        <w:rPr>
          <w:rFonts w:eastAsia="Arial"/>
        </w:rPr>
        <w:t xml:space="preserve"> </w:t>
      </w:r>
    </w:p>
    <w:p w:rsidR="00202B43" w:rsidRPr="00111FA9" w:rsidRDefault="00202B43" w:rsidP="000061B7">
      <w:pPr>
        <w:ind w:left="709"/>
        <w:rPr>
          <w:rFonts w:eastAsia="Arial"/>
          <w:lang w:eastAsia="en-US"/>
        </w:rPr>
      </w:pPr>
      <w:r w:rsidRPr="00111FA9">
        <w:rPr>
          <w:rFonts w:eastAsia="Arial"/>
        </w:rPr>
        <w:t xml:space="preserve">Wydział Nauk Społecznych i Humanistycznych </w:t>
      </w:r>
    </w:p>
    <w:p w:rsidR="00202B43" w:rsidRPr="00DB6E16" w:rsidRDefault="00202B43" w:rsidP="000061B7">
      <w:pPr>
        <w:pStyle w:val="Nagwek1"/>
        <w:numPr>
          <w:ilvl w:val="0"/>
          <w:numId w:val="20"/>
        </w:numPr>
        <w:rPr>
          <w:rFonts w:eastAsia="Arial"/>
          <w:lang w:eastAsia="en-US"/>
        </w:rPr>
      </w:pPr>
      <w:r w:rsidRPr="00DB6E16">
        <w:rPr>
          <w:rFonts w:eastAsia="Arial"/>
          <w:lang w:eastAsia="en-US"/>
        </w:rPr>
        <w:t xml:space="preserve">Nazwa studiów podyplomowych: </w:t>
      </w:r>
    </w:p>
    <w:p w:rsidR="00202B43" w:rsidRPr="00DB6E16" w:rsidRDefault="00202B43" w:rsidP="000061B7">
      <w:pPr>
        <w:ind w:left="709"/>
        <w:rPr>
          <w:rFonts w:eastAsia="Arial"/>
        </w:rPr>
      </w:pPr>
      <w:r w:rsidRPr="00DB6E16">
        <w:rPr>
          <w:rFonts w:eastAsia="Arial"/>
        </w:rPr>
        <w:t xml:space="preserve">Ochrona ludności, obrona cywilna i zarządzanie kryzysowe </w:t>
      </w:r>
    </w:p>
    <w:p w:rsidR="00202B43" w:rsidRPr="00DB6E16" w:rsidRDefault="00202B43" w:rsidP="000061B7">
      <w:pPr>
        <w:pStyle w:val="Nagwek1"/>
        <w:numPr>
          <w:ilvl w:val="0"/>
          <w:numId w:val="20"/>
        </w:numPr>
        <w:rPr>
          <w:rFonts w:eastAsia="Arial"/>
          <w:lang w:eastAsia="en-US"/>
        </w:rPr>
      </w:pPr>
      <w:r w:rsidRPr="00DB6E16">
        <w:rPr>
          <w:rFonts w:eastAsia="Arial"/>
          <w:lang w:eastAsia="en-US"/>
        </w:rPr>
        <w:t>Forma studiów podyplomowych:</w:t>
      </w:r>
    </w:p>
    <w:p w:rsidR="00202B43" w:rsidRPr="00DB6E16" w:rsidRDefault="00202B43" w:rsidP="000061B7">
      <w:pPr>
        <w:spacing w:line="276" w:lineRule="auto"/>
        <w:ind w:left="709"/>
        <w:rPr>
          <w:rFonts w:eastAsia="Arial"/>
        </w:rPr>
      </w:pPr>
      <w:r w:rsidRPr="00DB6E16">
        <w:rPr>
          <w:rFonts w:eastAsia="Arial"/>
        </w:rPr>
        <w:t>Studia podyplomowe prowadzone w formie studiów niestacjonarnych</w:t>
      </w:r>
    </w:p>
    <w:p w:rsidR="00202B43" w:rsidRPr="00DB6E16" w:rsidRDefault="00202B43" w:rsidP="000061B7">
      <w:pPr>
        <w:pStyle w:val="Nagwek1"/>
        <w:numPr>
          <w:ilvl w:val="0"/>
          <w:numId w:val="20"/>
        </w:numPr>
        <w:rPr>
          <w:rFonts w:eastAsia="Arial"/>
          <w:lang w:eastAsia="en-US"/>
        </w:rPr>
      </w:pPr>
      <w:r w:rsidRPr="00DB6E16">
        <w:rPr>
          <w:rFonts w:eastAsia="Arial"/>
          <w:lang w:eastAsia="en-US"/>
        </w:rPr>
        <w:t>Założenia ogólne:</w:t>
      </w:r>
    </w:p>
    <w:p w:rsidR="00202B43" w:rsidRPr="00DB6E16" w:rsidRDefault="00202B43" w:rsidP="000061B7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ind w:left="720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  <w:lang w:eastAsia="en-US"/>
        </w:rPr>
      </w:pPr>
      <w:r w:rsidRPr="00DB6E16">
        <w:rPr>
          <w:rFonts w:eastAsia="Arial" w:cs="Arial"/>
          <w:color w:val="000000"/>
          <w:position w:val="-1"/>
          <w:szCs w:val="18"/>
          <w:lang w:eastAsia="en-US"/>
        </w:rPr>
        <w:t xml:space="preserve"> </w:t>
      </w:r>
    </w:p>
    <w:p w:rsidR="00202B43" w:rsidRPr="00DB6E16" w:rsidRDefault="00202B43" w:rsidP="000061B7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  <w:r w:rsidRPr="00DB6E16">
        <w:rPr>
          <w:rFonts w:eastAsia="Arial" w:cs="Arial"/>
          <w:color w:val="000000"/>
          <w:position w:val="-1"/>
          <w:szCs w:val="18"/>
          <w:u w:val="single"/>
        </w:rPr>
        <w:t>Praktyczny Wymiar</w:t>
      </w:r>
      <w:r w:rsidRPr="00DB6E16">
        <w:rPr>
          <w:rFonts w:eastAsia="Arial" w:cs="Arial"/>
          <w:color w:val="000000"/>
          <w:position w:val="-1"/>
          <w:szCs w:val="18"/>
        </w:rPr>
        <w:t>: Program kładzie nacisk na wykorzystanie studiów przypadku (case studies), gier decyzyjnych oraz symulacji, aby przygotować słuchaczy do realnych wyzwań.</w:t>
      </w:r>
    </w:p>
    <w:p w:rsidR="00202B43" w:rsidRPr="00DB6E16" w:rsidRDefault="00202B43" w:rsidP="000061B7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</w:p>
    <w:p w:rsidR="00202B43" w:rsidRPr="00DB6E16" w:rsidRDefault="00202B43" w:rsidP="000061B7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  <w:r w:rsidRPr="00DB6E16">
        <w:rPr>
          <w:rFonts w:eastAsia="Arial" w:cs="Arial"/>
          <w:color w:val="000000"/>
          <w:position w:val="-1"/>
          <w:szCs w:val="18"/>
          <w:u w:val="single"/>
        </w:rPr>
        <w:t>Interdyscyplinarność:</w:t>
      </w:r>
      <w:r w:rsidRPr="00DB6E16">
        <w:rPr>
          <w:rFonts w:eastAsia="Arial" w:cs="Arial"/>
          <w:color w:val="000000"/>
          <w:position w:val="-1"/>
          <w:szCs w:val="18"/>
        </w:rPr>
        <w:t xml:space="preserve"> Studia łączą wiedzę z zakresu prawa, bezpieczeństwa, administracji, logistyki, psychologii </w:t>
      </w:r>
      <w:r w:rsidR="003B669E" w:rsidRPr="00DB6E16">
        <w:rPr>
          <w:rFonts w:eastAsia="Arial" w:cs="Arial"/>
          <w:color w:val="000000"/>
          <w:position w:val="-1"/>
          <w:szCs w:val="18"/>
        </w:rPr>
        <w:br/>
      </w:r>
      <w:r w:rsidRPr="00DB6E16">
        <w:rPr>
          <w:rFonts w:eastAsia="Arial" w:cs="Arial"/>
          <w:color w:val="000000"/>
          <w:position w:val="-1"/>
          <w:szCs w:val="18"/>
        </w:rPr>
        <w:t>i technologii informacyjnych, odzwierciedlając złożony charakter zarządzania kryzysowego.</w:t>
      </w:r>
    </w:p>
    <w:p w:rsidR="00202B43" w:rsidRPr="00DB6E16" w:rsidRDefault="00202B43" w:rsidP="000061B7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  <w:u w:val="single"/>
        </w:rPr>
      </w:pPr>
    </w:p>
    <w:p w:rsidR="00202B43" w:rsidRPr="00DB6E16" w:rsidRDefault="00202B43" w:rsidP="000061B7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  <w:r w:rsidRPr="00DB6E16">
        <w:rPr>
          <w:rFonts w:eastAsia="Arial" w:cs="Arial"/>
          <w:color w:val="000000"/>
          <w:position w:val="-1"/>
          <w:szCs w:val="18"/>
          <w:u w:val="single"/>
        </w:rPr>
        <w:t>Współpraca z Praktykami</w:t>
      </w:r>
      <w:r w:rsidRPr="00DB6E16">
        <w:rPr>
          <w:rFonts w:eastAsia="Arial" w:cs="Arial"/>
          <w:color w:val="000000"/>
          <w:position w:val="-1"/>
          <w:szCs w:val="18"/>
        </w:rPr>
        <w:t>: Zajęcia prowadzone są przez doświadczonych ekspertów i praktyków z Państwowej Straży Pożarnej, Policji, Sił Zbrojnych, centrów zarządzania kryzysowego oraz administracji państwowej.</w:t>
      </w:r>
    </w:p>
    <w:p w:rsidR="00202B43" w:rsidRPr="00DB6E16" w:rsidRDefault="00202B43" w:rsidP="000061B7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</w:p>
    <w:p w:rsidR="00202B43" w:rsidRPr="00DB6E16" w:rsidRDefault="00202B43" w:rsidP="000061B7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  <w:r w:rsidRPr="00DB6E16">
        <w:rPr>
          <w:rFonts w:eastAsia="Arial" w:cs="Arial"/>
          <w:color w:val="000000"/>
          <w:position w:val="-1"/>
          <w:szCs w:val="18"/>
        </w:rPr>
        <w:t>Obowiązkowa Sesja Wyjazdowa: 20-godzinna sesja terenowa, mająca na celu ćwiczenie procedur i umiejętności                                             w warunkach zbliżonych do rzeczywistych.</w:t>
      </w:r>
    </w:p>
    <w:p w:rsidR="00202B43" w:rsidRPr="00DB6E16" w:rsidRDefault="00202B43" w:rsidP="000061B7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</w:p>
    <w:p w:rsidR="00202B43" w:rsidRPr="00DB6E16" w:rsidRDefault="00202B43" w:rsidP="000061B7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  <w:r w:rsidRPr="00DB6E16">
        <w:rPr>
          <w:rFonts w:eastAsia="Arial" w:cs="Arial"/>
          <w:color w:val="000000"/>
          <w:position w:val="-1"/>
          <w:szCs w:val="18"/>
          <w:u w:val="single"/>
        </w:rPr>
        <w:t>Projekt Końcowy</w:t>
      </w:r>
      <w:r w:rsidRPr="00DB6E16">
        <w:rPr>
          <w:rFonts w:eastAsia="Arial" w:cs="Arial"/>
          <w:color w:val="000000"/>
          <w:position w:val="-1"/>
          <w:szCs w:val="18"/>
        </w:rPr>
        <w:t>: słuchacze przygotowują autorski projekt Planu Zarządzania Kryzysowego lub procedury reagowania kryzysowego dla wybranej jednostki administracyjnej lub podmiotu infrastruktury krytycznej.</w:t>
      </w:r>
    </w:p>
    <w:p w:rsidR="00202B43" w:rsidRPr="00DB6E16" w:rsidRDefault="00202B43" w:rsidP="000061B7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ind w:left="-1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  <w:r w:rsidRPr="00DB6E16">
        <w:rPr>
          <w:rFonts w:eastAsia="Arial" w:cs="Arial"/>
          <w:color w:val="000000"/>
          <w:position w:val="-1"/>
          <w:szCs w:val="18"/>
        </w:rPr>
        <w:tab/>
      </w:r>
    </w:p>
    <w:p w:rsidR="00202B43" w:rsidRPr="00DB6E16" w:rsidRDefault="00202B43" w:rsidP="000061B7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ind w:left="-1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  <w:r w:rsidRPr="00DB6E16">
        <w:rPr>
          <w:rFonts w:eastAsia="Arial" w:cs="Arial"/>
          <w:color w:val="000000"/>
          <w:position w:val="-1"/>
          <w:szCs w:val="18"/>
        </w:rPr>
        <w:t>Głównym celem studiów jest kompleksowe przygotowanie słuchaczy do skutecznego zarządzania sytuacjami kryzysowymi na wszystkich poziomach administracji publicznej oraz w sektorze prywatnym. Kształcenie ma na celu dostarczenie zaawansowanej wiedzy teoretycznej i praktycznych umiejętności w zakresie ochrony ludności, obrony cywilnej, planowania cywilnego i reagowania na współczesne zagrożenia (naturalne, techniczne, militarne, hybrydowe).</w:t>
      </w:r>
    </w:p>
    <w:p w:rsidR="00202B43" w:rsidRPr="00DB6E16" w:rsidRDefault="00202B43" w:rsidP="000061B7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ind w:left="-1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  <w:r w:rsidRPr="00DB6E16">
        <w:rPr>
          <w:rFonts w:eastAsia="Arial" w:cs="Arial"/>
          <w:color w:val="000000"/>
          <w:position w:val="-1"/>
          <w:szCs w:val="18"/>
        </w:rPr>
        <w:t>Słuchacze nabędą kompetencje niezbędne do: identyfikacji, analizy i oceny ryzyka związanego z potencjalnymi zagrożeniami; tworzenia i wdrażania planów zarządzania kryzysowego oraz procedur obrony cywilnej, kierowania zespołami i koordynacji działań interdyscyplinarnych w czasie kryzysu.</w:t>
      </w:r>
    </w:p>
    <w:p w:rsidR="00202B43" w:rsidRPr="00DB6E16" w:rsidRDefault="00202B43" w:rsidP="000061B7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</w:p>
    <w:p w:rsidR="00202B43" w:rsidRPr="00DB6E16" w:rsidRDefault="00202B43" w:rsidP="000061B7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ind w:firstLine="360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  <w:r w:rsidRPr="00DB6E16">
        <w:rPr>
          <w:rFonts w:eastAsia="Arial" w:cs="Arial"/>
          <w:color w:val="000000"/>
          <w:position w:val="-1"/>
          <w:szCs w:val="18"/>
        </w:rPr>
        <w:t xml:space="preserve">Absolwent studiów podyplomowych </w:t>
      </w:r>
      <w:r w:rsidRPr="00DB6E16">
        <w:rPr>
          <w:rFonts w:eastAsia="Arial" w:cs="Arial"/>
          <w:bCs/>
          <w:color w:val="000000"/>
          <w:position w:val="-1"/>
          <w:szCs w:val="18"/>
        </w:rPr>
        <w:t xml:space="preserve">Ochrona ludności, obrona cywilna i zarządzanie kryzysowe </w:t>
      </w:r>
      <w:r w:rsidRPr="00DB6E16">
        <w:rPr>
          <w:rFonts w:eastAsia="Arial" w:cs="Arial"/>
          <w:color w:val="000000"/>
          <w:position w:val="-1"/>
          <w:szCs w:val="18"/>
        </w:rPr>
        <w:t xml:space="preserve">będzie </w:t>
      </w:r>
      <w:r w:rsidRPr="00DB6E16">
        <w:rPr>
          <w:rFonts w:eastAsia="Arial" w:cs="Arial"/>
          <w:bCs/>
          <w:color w:val="000000"/>
          <w:position w:val="-1"/>
          <w:szCs w:val="18"/>
        </w:rPr>
        <w:t>wyspecjalizowanym menedżerem bezpieczeństwa</w:t>
      </w:r>
      <w:r w:rsidRPr="00DB6E16">
        <w:rPr>
          <w:rFonts w:eastAsia="Arial" w:cs="Arial"/>
          <w:color w:val="000000"/>
          <w:position w:val="-1"/>
          <w:szCs w:val="18"/>
        </w:rPr>
        <w:t>, posiadającym zarówno strategiczną wizję, jak i praktyczne umiejętności operacyjne. Absolwent będzie potrafił:</w:t>
      </w:r>
    </w:p>
    <w:p w:rsidR="00202B43" w:rsidRPr="00DB6E16" w:rsidRDefault="00202B43" w:rsidP="000061B7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  <w:r w:rsidRPr="00DB6E16">
        <w:rPr>
          <w:rFonts w:eastAsia="Arial" w:cs="Arial"/>
          <w:bCs/>
          <w:color w:val="000000"/>
          <w:position w:val="-1"/>
          <w:szCs w:val="18"/>
        </w:rPr>
        <w:t>Prawnie i organizacyjnie:</w:t>
      </w:r>
      <w:r w:rsidRPr="00DB6E16">
        <w:rPr>
          <w:rFonts w:eastAsia="Arial" w:cs="Arial"/>
          <w:color w:val="000000"/>
          <w:position w:val="-1"/>
          <w:szCs w:val="18"/>
        </w:rPr>
        <w:t xml:space="preserve"> Precyzyjnie interpretować </w:t>
      </w:r>
      <w:r w:rsidRPr="00DB6E16">
        <w:rPr>
          <w:rFonts w:eastAsia="Arial" w:cs="Arial"/>
          <w:bCs/>
          <w:color w:val="000000"/>
          <w:position w:val="-1"/>
          <w:szCs w:val="18"/>
        </w:rPr>
        <w:t>ramy prawne</w:t>
      </w:r>
      <w:r w:rsidRPr="00DB6E16">
        <w:rPr>
          <w:rFonts w:eastAsia="Arial" w:cs="Arial"/>
          <w:color w:val="000000"/>
          <w:position w:val="-1"/>
          <w:szCs w:val="18"/>
        </w:rPr>
        <w:t xml:space="preserve"> ochrony ludności, obrony cywilnej oraz zarządzania kryzysowego w Polsce i UE.</w:t>
      </w:r>
    </w:p>
    <w:p w:rsidR="00202B43" w:rsidRPr="00DB6E16" w:rsidRDefault="00202B43" w:rsidP="000061B7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ind w:left="499" w:hanging="357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  <w:r w:rsidRPr="00DB6E16">
        <w:rPr>
          <w:rFonts w:eastAsia="Arial" w:cs="Arial"/>
          <w:bCs/>
          <w:color w:val="000000"/>
          <w:position w:val="-1"/>
          <w:szCs w:val="18"/>
        </w:rPr>
        <w:t>Analitycznie:</w:t>
      </w:r>
      <w:r w:rsidRPr="00DB6E16">
        <w:rPr>
          <w:rFonts w:eastAsia="Arial" w:cs="Arial"/>
          <w:color w:val="000000"/>
          <w:position w:val="-1"/>
          <w:szCs w:val="18"/>
        </w:rPr>
        <w:t xml:space="preserve"> Samodzielnie przeprowadzać </w:t>
      </w:r>
      <w:r w:rsidRPr="00DB6E16">
        <w:rPr>
          <w:rFonts w:eastAsia="Arial" w:cs="Arial"/>
          <w:bCs/>
          <w:color w:val="000000"/>
          <w:position w:val="-1"/>
          <w:szCs w:val="18"/>
        </w:rPr>
        <w:t>analizę zagrożeń</w:t>
      </w:r>
      <w:r w:rsidRPr="00DB6E16">
        <w:rPr>
          <w:rFonts w:eastAsia="Arial" w:cs="Arial"/>
          <w:color w:val="000000"/>
          <w:position w:val="-1"/>
          <w:szCs w:val="18"/>
        </w:rPr>
        <w:t xml:space="preserve"> i określać ich wpływ na bezpieczeństwo jednostki, gminy, powiatu czy przedsiębiorstwa.</w:t>
      </w:r>
    </w:p>
    <w:p w:rsidR="00202B43" w:rsidRPr="00DB6E16" w:rsidRDefault="00202B43" w:rsidP="000061B7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ind w:left="499" w:hanging="357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  <w:r w:rsidRPr="00DB6E16">
        <w:rPr>
          <w:rFonts w:eastAsia="Arial" w:cs="Arial"/>
          <w:bCs/>
          <w:color w:val="000000"/>
          <w:position w:val="-1"/>
          <w:szCs w:val="18"/>
        </w:rPr>
        <w:t>Planistycznie:</w:t>
      </w:r>
      <w:r w:rsidRPr="00DB6E16">
        <w:rPr>
          <w:rFonts w:eastAsia="Arial" w:cs="Arial"/>
          <w:color w:val="000000"/>
          <w:position w:val="-1"/>
          <w:szCs w:val="18"/>
        </w:rPr>
        <w:t xml:space="preserve"> Opracowywać i aktualizować </w:t>
      </w:r>
      <w:r w:rsidRPr="00DB6E16">
        <w:rPr>
          <w:rFonts w:eastAsia="Arial" w:cs="Arial"/>
          <w:bCs/>
          <w:color w:val="000000"/>
          <w:position w:val="-1"/>
          <w:szCs w:val="18"/>
        </w:rPr>
        <w:t>plany operacyjne, plany obronne</w:t>
      </w:r>
      <w:r w:rsidRPr="00DB6E16">
        <w:rPr>
          <w:rFonts w:eastAsia="Arial" w:cs="Arial"/>
          <w:color w:val="000000"/>
          <w:position w:val="-1"/>
          <w:szCs w:val="18"/>
        </w:rPr>
        <w:t xml:space="preserve"> oraz specjalistyczną dokumentację, zgodnie z obowiązującymi standardami.</w:t>
      </w:r>
    </w:p>
    <w:p w:rsidR="00202B43" w:rsidRPr="00DB6E16" w:rsidRDefault="00202B43" w:rsidP="000061B7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  <w:r w:rsidRPr="00DB6E16">
        <w:rPr>
          <w:rFonts w:eastAsia="Arial" w:cs="Arial"/>
          <w:bCs/>
          <w:color w:val="000000"/>
          <w:position w:val="-1"/>
          <w:szCs w:val="18"/>
        </w:rPr>
        <w:t>Reagowanie:</w:t>
      </w:r>
      <w:r w:rsidRPr="00DB6E16">
        <w:rPr>
          <w:rFonts w:eastAsia="Arial" w:cs="Arial"/>
          <w:color w:val="000000"/>
          <w:position w:val="-1"/>
          <w:szCs w:val="18"/>
        </w:rPr>
        <w:t xml:space="preserve"> Skutecznie zarządzać sytuacjami kryzysowymi, zapewniając odpowiednią współpracę pomiotów, służb i instytucji, prowadzić odpowiednią </w:t>
      </w:r>
      <w:r w:rsidRPr="00DB6E16">
        <w:rPr>
          <w:rFonts w:eastAsia="Arial" w:cs="Arial"/>
          <w:bCs/>
          <w:color w:val="000000"/>
          <w:position w:val="-1"/>
          <w:szCs w:val="18"/>
        </w:rPr>
        <w:t>komunikację kryzysową</w:t>
      </w:r>
      <w:r w:rsidRPr="00DB6E16">
        <w:rPr>
          <w:rFonts w:eastAsia="Arial" w:cs="Arial"/>
          <w:color w:val="000000"/>
          <w:position w:val="-1"/>
          <w:szCs w:val="18"/>
        </w:rPr>
        <w:t xml:space="preserve"> oraz zapewnić odpowiednie wsparcie logistyczne na wypadek wystąpienia zagrożeń.</w:t>
      </w:r>
    </w:p>
    <w:p w:rsidR="00202B43" w:rsidRPr="00DB6E16" w:rsidRDefault="00202B43" w:rsidP="000061B7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  <w:r w:rsidRPr="00DB6E16">
        <w:rPr>
          <w:rFonts w:eastAsia="Arial" w:cs="Arial"/>
          <w:bCs/>
          <w:color w:val="000000"/>
          <w:position w:val="-1"/>
          <w:szCs w:val="18"/>
        </w:rPr>
        <w:t>Personalnie:</w:t>
      </w:r>
      <w:r w:rsidRPr="00DB6E16">
        <w:rPr>
          <w:rFonts w:eastAsia="Arial" w:cs="Arial"/>
          <w:color w:val="000000"/>
          <w:position w:val="-1"/>
          <w:szCs w:val="18"/>
        </w:rPr>
        <w:t xml:space="preserve"> Zarządzać zespołem w sytuacjach kryzysowych, stresem własnym oraz wykorzystywać podstawową wiedzę z zakresu </w:t>
      </w:r>
      <w:r w:rsidRPr="00DB6E16">
        <w:rPr>
          <w:rFonts w:eastAsia="Arial" w:cs="Arial"/>
          <w:bCs/>
          <w:color w:val="000000"/>
          <w:position w:val="-1"/>
          <w:szCs w:val="18"/>
        </w:rPr>
        <w:t>psychologii kryzysu</w:t>
      </w:r>
      <w:r w:rsidRPr="00DB6E16">
        <w:rPr>
          <w:rFonts w:eastAsia="Arial" w:cs="Arial"/>
          <w:color w:val="000000"/>
          <w:position w:val="-1"/>
          <w:szCs w:val="18"/>
        </w:rPr>
        <w:t xml:space="preserve"> w kontaktach z poszkodowanymi i mediami.</w:t>
      </w:r>
    </w:p>
    <w:p w:rsidR="00320F3B" w:rsidRPr="00DB6E16" w:rsidRDefault="00320F3B" w:rsidP="000061B7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jc w:val="both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</w:p>
    <w:p w:rsidR="00202B43" w:rsidRPr="00DB6E16" w:rsidRDefault="00202B43" w:rsidP="000061B7">
      <w:pPr>
        <w:pStyle w:val="Nagwek1"/>
        <w:numPr>
          <w:ilvl w:val="0"/>
          <w:numId w:val="20"/>
        </w:numPr>
        <w:rPr>
          <w:rFonts w:eastAsia="Arial"/>
        </w:rPr>
      </w:pPr>
      <w:r w:rsidRPr="00DB6E16">
        <w:rPr>
          <w:rFonts w:eastAsia="Arial"/>
        </w:rPr>
        <w:lastRenderedPageBreak/>
        <w:t>Czas trwania studiów podyplomowych: 2 semestry</w:t>
      </w:r>
    </w:p>
    <w:p w:rsidR="00202B43" w:rsidRPr="00DB6E16" w:rsidRDefault="00202B43" w:rsidP="000061B7">
      <w:pPr>
        <w:pStyle w:val="Nagwek1"/>
        <w:numPr>
          <w:ilvl w:val="0"/>
          <w:numId w:val="20"/>
        </w:numPr>
        <w:rPr>
          <w:rFonts w:eastAsia="Arial"/>
        </w:rPr>
      </w:pPr>
      <w:r w:rsidRPr="00DB6E16">
        <w:rPr>
          <w:rFonts w:eastAsia="Arial"/>
        </w:rPr>
        <w:t xml:space="preserve">Ogólna liczba godzin zajęć dydaktycznych: 156 godzin </w:t>
      </w:r>
    </w:p>
    <w:p w:rsidR="00202B43" w:rsidRPr="00DB6E16" w:rsidRDefault="00202B43" w:rsidP="000061B7">
      <w:pPr>
        <w:pStyle w:val="Nagwek1"/>
        <w:numPr>
          <w:ilvl w:val="0"/>
          <w:numId w:val="20"/>
        </w:numPr>
        <w:rPr>
          <w:rFonts w:eastAsia="Arial"/>
        </w:rPr>
      </w:pPr>
      <w:r w:rsidRPr="00DB6E16">
        <w:rPr>
          <w:rFonts w:eastAsia="Arial"/>
        </w:rPr>
        <w:t>Ogólna liczba punktów ECTS wymagana do ukończenia studiów: 30 punktów ECTS</w:t>
      </w:r>
    </w:p>
    <w:p w:rsidR="00202B43" w:rsidRPr="00DB6E16" w:rsidRDefault="00202B43" w:rsidP="000061B7">
      <w:pPr>
        <w:pStyle w:val="Nagwek1"/>
        <w:numPr>
          <w:ilvl w:val="0"/>
          <w:numId w:val="20"/>
        </w:numPr>
        <w:rPr>
          <w:rFonts w:eastAsia="Arial"/>
        </w:rPr>
      </w:pPr>
      <w:r w:rsidRPr="00DB6E16">
        <w:rPr>
          <w:rFonts w:eastAsia="Arial"/>
        </w:rPr>
        <w:t>Wymagania wstępne kandydata:</w:t>
      </w:r>
    </w:p>
    <w:p w:rsidR="00202B43" w:rsidRPr="00DB6E16" w:rsidRDefault="00202B43" w:rsidP="000061B7">
      <w:pPr>
        <w:spacing w:line="276" w:lineRule="auto"/>
        <w:ind w:left="709"/>
        <w:rPr>
          <w:rFonts w:eastAsia="Arial"/>
        </w:rPr>
      </w:pPr>
      <w:r w:rsidRPr="00DB6E16">
        <w:rPr>
          <w:rFonts w:eastAsia="Arial"/>
        </w:rPr>
        <w:t>Przyjęcie na studia następuje po przeprowadzeniu postępowania kwalifikacyjnego prowadzonego na podstawie analizy złożonych przez kandydata dokumentów. O przyjęciu decyduje kolejność zgłoszeń. </w:t>
      </w:r>
    </w:p>
    <w:p w:rsidR="00202B43" w:rsidRPr="00DB6E16" w:rsidRDefault="00202B43" w:rsidP="000061B7">
      <w:pPr>
        <w:pStyle w:val="Nagwek1"/>
        <w:numPr>
          <w:ilvl w:val="0"/>
          <w:numId w:val="20"/>
        </w:numPr>
        <w:rPr>
          <w:rFonts w:eastAsia="Arial"/>
        </w:rPr>
      </w:pPr>
      <w:r w:rsidRPr="00DB6E16">
        <w:rPr>
          <w:rFonts w:eastAsia="Arial"/>
        </w:rPr>
        <w:t>Warunki ukończenia studiów podyplomowych</w:t>
      </w:r>
    </w:p>
    <w:p w:rsidR="00202B43" w:rsidRPr="00DB6E16" w:rsidRDefault="00202B43" w:rsidP="000061B7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ind w:left="708" w:firstLine="1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</w:rPr>
      </w:pPr>
      <w:r w:rsidRPr="00DB6E16">
        <w:rPr>
          <w:rFonts w:cs="Arial"/>
          <w:bCs/>
          <w:position w:val="-1"/>
          <w:szCs w:val="18"/>
        </w:rPr>
        <w:t>Uzyskanie</w:t>
      </w:r>
      <w:r w:rsidRPr="00DB6E16">
        <w:rPr>
          <w:rFonts w:cs="Arial"/>
          <w:position w:val="-1"/>
          <w:szCs w:val="18"/>
        </w:rPr>
        <w:t xml:space="preserve"> zaliczeń i zdanie egzaminów</w:t>
      </w:r>
      <w:r w:rsidRPr="00DB6E16">
        <w:rPr>
          <w:rFonts w:cs="Arial"/>
          <w:bCs/>
          <w:position w:val="-1"/>
          <w:szCs w:val="18"/>
        </w:rPr>
        <w:t xml:space="preserve"> przewidzianych w </w:t>
      </w:r>
      <w:r w:rsidRPr="00DB6E16">
        <w:rPr>
          <w:rFonts w:cs="Arial"/>
          <w:position w:val="-1"/>
          <w:szCs w:val="18"/>
        </w:rPr>
        <w:t>programie studiów oraz zdanie egzaminu końcowego.</w:t>
      </w:r>
    </w:p>
    <w:p w:rsidR="00202B43" w:rsidRPr="00DB6E16" w:rsidRDefault="00202B43" w:rsidP="000061B7">
      <w:pPr>
        <w:pStyle w:val="Nagwek1"/>
        <w:numPr>
          <w:ilvl w:val="0"/>
          <w:numId w:val="20"/>
        </w:numPr>
        <w:rPr>
          <w:rFonts w:eastAsia="Arial"/>
        </w:rPr>
      </w:pPr>
      <w:r w:rsidRPr="00DB6E16">
        <w:rPr>
          <w:rFonts w:eastAsia="Arial"/>
        </w:rPr>
        <w:t xml:space="preserve">Plan studiów: </w:t>
      </w:r>
    </w:p>
    <w:p w:rsidR="008D15DE" w:rsidRPr="00DB6E16" w:rsidRDefault="008D15DE" w:rsidP="00DB6E16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ind w:left="284"/>
        <w:jc w:val="both"/>
        <w:textDirection w:val="btLr"/>
        <w:textAlignment w:val="top"/>
        <w:outlineLvl w:val="0"/>
        <w:rPr>
          <w:rFonts w:eastAsia="Arial" w:cs="Arial"/>
          <w:b/>
          <w:color w:val="000000"/>
          <w:position w:val="-1"/>
          <w:szCs w:val="18"/>
        </w:rPr>
      </w:pPr>
    </w:p>
    <w:p w:rsidR="00202B43" w:rsidRPr="00DB6E16" w:rsidRDefault="00202B43" w:rsidP="00DB6E16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ind w:leftChars="-1" w:hangingChars="1" w:hanging="2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  <w:u w:val="single"/>
        </w:rPr>
      </w:pPr>
      <w:bookmarkStart w:id="0" w:name="bookmark=id.75i1rgju76a" w:colFirst="0" w:colLast="0"/>
      <w:bookmarkEnd w:id="0"/>
      <w:r w:rsidRPr="00DB6E16">
        <w:rPr>
          <w:rFonts w:eastAsia="Arial" w:cs="Arial"/>
          <w:color w:val="000000"/>
          <w:position w:val="-1"/>
          <w:szCs w:val="18"/>
          <w:u w:val="single"/>
        </w:rPr>
        <w:t>I semestr</w:t>
      </w:r>
    </w:p>
    <w:tbl>
      <w:tblPr>
        <w:tblStyle w:val="3"/>
        <w:tblW w:w="9214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  <w:tblCaption w:val="Plan przedmiotów, pierwszy semestr "/>
        <w:tblDescription w:val="Przedmioty, forma zajęć,  wymiar godzin, punkty ECTS, całkowity nakład pracy słuchaczy "/>
      </w:tblPr>
      <w:tblGrid>
        <w:gridCol w:w="435"/>
        <w:gridCol w:w="4102"/>
        <w:gridCol w:w="850"/>
        <w:gridCol w:w="993"/>
        <w:gridCol w:w="992"/>
        <w:gridCol w:w="709"/>
        <w:gridCol w:w="1133"/>
      </w:tblGrid>
      <w:tr w:rsidR="00202B43" w:rsidRPr="00DB6E16" w:rsidTr="005B4B60">
        <w:trPr>
          <w:tblHeader/>
        </w:trPr>
        <w:tc>
          <w:tcPr>
            <w:tcW w:w="435" w:type="dxa"/>
            <w:vAlign w:val="center"/>
          </w:tcPr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>Lp.</w:t>
            </w:r>
          </w:p>
        </w:tc>
        <w:tc>
          <w:tcPr>
            <w:tcW w:w="4102" w:type="dxa"/>
            <w:vAlign w:val="center"/>
          </w:tcPr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 xml:space="preserve">Nazwa przedmiotu </w:t>
            </w:r>
          </w:p>
        </w:tc>
        <w:tc>
          <w:tcPr>
            <w:tcW w:w="850" w:type="dxa"/>
            <w:vAlign w:val="center"/>
          </w:tcPr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>Wykłady [l. g.]</w:t>
            </w:r>
          </w:p>
        </w:tc>
        <w:tc>
          <w:tcPr>
            <w:tcW w:w="993" w:type="dxa"/>
            <w:vAlign w:val="center"/>
          </w:tcPr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>Ćwiczenia</w:t>
            </w:r>
          </w:p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>[l. g.]</w:t>
            </w:r>
          </w:p>
        </w:tc>
        <w:tc>
          <w:tcPr>
            <w:tcW w:w="992" w:type="dxa"/>
            <w:vAlign w:val="center"/>
          </w:tcPr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>Forma zaliczenia</w:t>
            </w:r>
          </w:p>
        </w:tc>
        <w:tc>
          <w:tcPr>
            <w:tcW w:w="709" w:type="dxa"/>
            <w:vAlign w:val="center"/>
          </w:tcPr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>Punkty</w:t>
            </w:r>
          </w:p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 xml:space="preserve">ECTS </w:t>
            </w:r>
          </w:p>
        </w:tc>
        <w:tc>
          <w:tcPr>
            <w:tcW w:w="1133" w:type="dxa"/>
            <w:vAlign w:val="center"/>
          </w:tcPr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 xml:space="preserve">    Całkowity</w:t>
            </w:r>
          </w:p>
          <w:p w:rsidR="00DB6E16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 xml:space="preserve">nakład pracy słuchacza </w:t>
            </w:r>
          </w:p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 xml:space="preserve">[l. g.] </w:t>
            </w:r>
          </w:p>
        </w:tc>
      </w:tr>
      <w:tr w:rsidR="00202B43" w:rsidRPr="00DB6E16" w:rsidTr="00DB6E16">
        <w:trPr>
          <w:trHeight w:val="484"/>
        </w:trPr>
        <w:tc>
          <w:tcPr>
            <w:tcW w:w="435" w:type="dxa"/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1.</w:t>
            </w:r>
          </w:p>
        </w:tc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suppressAutoHyphens/>
              <w:spacing w:line="276" w:lineRule="auto"/>
              <w:ind w:left="2" w:hangingChars="1" w:hanging="2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bCs/>
                <w:position w:val="-1"/>
                <w:szCs w:val="18"/>
              </w:rPr>
              <w:t>Uwarunkowania Ochrony Ludności i Obrony Cywilnej w Polsce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zoc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50</w:t>
            </w:r>
          </w:p>
        </w:tc>
      </w:tr>
      <w:tr w:rsidR="00202B43" w:rsidRPr="00DB6E16" w:rsidTr="00DB6E16">
        <w:trPr>
          <w:trHeight w:val="484"/>
        </w:trPr>
        <w:tc>
          <w:tcPr>
            <w:tcW w:w="435" w:type="dxa"/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2.</w:t>
            </w:r>
          </w:p>
        </w:tc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suppressAutoHyphens/>
              <w:spacing w:line="276" w:lineRule="auto"/>
              <w:ind w:left="2" w:hangingChars="1" w:hanging="2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bCs/>
                <w:position w:val="-1"/>
                <w:szCs w:val="18"/>
              </w:rPr>
              <w:t>Podstawy zarządzania kryzysowego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zoc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50</w:t>
            </w:r>
          </w:p>
        </w:tc>
      </w:tr>
      <w:tr w:rsidR="00202B43" w:rsidRPr="00DB6E16" w:rsidTr="00DB6E16">
        <w:trPr>
          <w:trHeight w:val="484"/>
        </w:trPr>
        <w:tc>
          <w:tcPr>
            <w:tcW w:w="435" w:type="dxa"/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3.</w:t>
            </w:r>
          </w:p>
        </w:tc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suppressAutoHyphens/>
              <w:spacing w:line="276" w:lineRule="auto"/>
              <w:ind w:left="2" w:hangingChars="1" w:hanging="2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bCs/>
                <w:position w:val="-1"/>
                <w:szCs w:val="18"/>
              </w:rPr>
              <w:t>Rozpoznawanie i prognozowanie zagrożeń, podstawy planowania cywilnego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zoc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50</w:t>
            </w:r>
          </w:p>
        </w:tc>
      </w:tr>
      <w:tr w:rsidR="00202B43" w:rsidRPr="00DB6E16" w:rsidTr="00DB6E16">
        <w:trPr>
          <w:trHeight w:val="484"/>
        </w:trPr>
        <w:tc>
          <w:tcPr>
            <w:tcW w:w="435" w:type="dxa"/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4.</w:t>
            </w:r>
          </w:p>
        </w:tc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371B" w:rsidRDefault="00202B43" w:rsidP="00DB6E16">
            <w:pPr>
              <w:suppressAutoHyphens/>
              <w:spacing w:line="276" w:lineRule="auto"/>
              <w:textDirection w:val="btLr"/>
              <w:textAlignment w:val="top"/>
              <w:outlineLvl w:val="0"/>
              <w:rPr>
                <w:rFonts w:eastAsia="Arial" w:cs="Arial"/>
                <w:bCs/>
                <w:position w:val="-1"/>
                <w:szCs w:val="18"/>
              </w:rPr>
            </w:pPr>
            <w:r w:rsidRPr="00DB6E16">
              <w:rPr>
                <w:rFonts w:eastAsia="Arial" w:cs="Arial"/>
                <w:bCs/>
                <w:position w:val="-1"/>
                <w:szCs w:val="18"/>
              </w:rPr>
              <w:t xml:space="preserve">Współpraca, wsparcie i współdziałanie </w:t>
            </w:r>
          </w:p>
          <w:p w:rsidR="00202B43" w:rsidRPr="00DB6E16" w:rsidRDefault="00202B43" w:rsidP="00DB6E16">
            <w:pPr>
              <w:suppressAutoHyphens/>
              <w:spacing w:line="276" w:lineRule="auto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bCs/>
                <w:position w:val="-1"/>
                <w:szCs w:val="18"/>
              </w:rPr>
              <w:t>w sytuacjach kryzysowych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zoc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100</w:t>
            </w:r>
          </w:p>
        </w:tc>
      </w:tr>
      <w:tr w:rsidR="00202B43" w:rsidRPr="00DB6E16" w:rsidTr="00DB6E16">
        <w:trPr>
          <w:trHeight w:val="484"/>
        </w:trPr>
        <w:tc>
          <w:tcPr>
            <w:tcW w:w="435" w:type="dxa"/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 xml:space="preserve">5. </w:t>
            </w:r>
          </w:p>
        </w:tc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suppressAutoHyphens/>
              <w:spacing w:line="276" w:lineRule="auto"/>
              <w:ind w:left="2" w:hangingChars="1" w:hanging="2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bCs/>
                <w:position w:val="-1"/>
                <w:szCs w:val="18"/>
              </w:rPr>
              <w:t>Urząd w systemie ochrony ludności i obrony cywilnej – rola, funkcje, zadania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zoc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50</w:t>
            </w:r>
          </w:p>
        </w:tc>
      </w:tr>
      <w:tr w:rsidR="00202B43" w:rsidRPr="00DB6E16" w:rsidTr="00DB6E16">
        <w:trPr>
          <w:trHeight w:val="484"/>
        </w:trPr>
        <w:tc>
          <w:tcPr>
            <w:tcW w:w="435" w:type="dxa"/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6.</w:t>
            </w:r>
          </w:p>
        </w:tc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suppressAutoHyphens/>
              <w:spacing w:line="276" w:lineRule="auto"/>
              <w:ind w:left="2" w:hangingChars="1" w:hanging="2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bCs/>
                <w:position w:val="-1"/>
                <w:szCs w:val="18"/>
              </w:rPr>
              <w:t>Komunikacja kryzysowa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zoc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50</w:t>
            </w:r>
          </w:p>
        </w:tc>
      </w:tr>
      <w:tr w:rsidR="00202B43" w:rsidRPr="00DB6E16" w:rsidTr="00DB6E16">
        <w:trPr>
          <w:trHeight w:val="484"/>
        </w:trPr>
        <w:tc>
          <w:tcPr>
            <w:tcW w:w="435" w:type="dxa"/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 xml:space="preserve">7. </w:t>
            </w:r>
          </w:p>
        </w:tc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suppressAutoHyphens/>
              <w:spacing w:line="276" w:lineRule="auto"/>
              <w:ind w:left="2" w:hangingChars="1" w:hanging="2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bCs/>
                <w:position w:val="-1"/>
                <w:szCs w:val="18"/>
              </w:rPr>
              <w:t>Systemy ostrzegania i alarmowania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  <w:highlight w:val="white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zoc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25</w:t>
            </w:r>
          </w:p>
        </w:tc>
      </w:tr>
      <w:tr w:rsidR="00202B43" w:rsidRPr="00DB6E16" w:rsidTr="00DB6E16">
        <w:trPr>
          <w:trHeight w:val="484"/>
        </w:trPr>
        <w:tc>
          <w:tcPr>
            <w:tcW w:w="435" w:type="dxa"/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</w:p>
        </w:tc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15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375</w:t>
            </w:r>
          </w:p>
        </w:tc>
      </w:tr>
    </w:tbl>
    <w:p w:rsidR="00202B43" w:rsidRPr="00DB6E16" w:rsidRDefault="00202B43" w:rsidP="00DB6E16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ind w:left="2" w:hangingChars="1" w:hanging="2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  <w:u w:val="single"/>
        </w:rPr>
      </w:pPr>
    </w:p>
    <w:p w:rsidR="008D15DE" w:rsidRPr="00DB6E16" w:rsidRDefault="008D15DE" w:rsidP="00DB6E16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ind w:left="2" w:hangingChars="1" w:hanging="2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  <w:u w:val="single"/>
        </w:rPr>
      </w:pPr>
    </w:p>
    <w:p w:rsidR="008D15DE" w:rsidRPr="00DB6E16" w:rsidRDefault="008D15DE" w:rsidP="00DB6E16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ind w:left="2" w:hangingChars="1" w:hanging="2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  <w:u w:val="single"/>
        </w:rPr>
      </w:pPr>
    </w:p>
    <w:p w:rsidR="00202B43" w:rsidRPr="00DB6E16" w:rsidRDefault="00202B43" w:rsidP="00DB6E16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ind w:left="2" w:hangingChars="1" w:hanging="2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  <w:u w:val="single"/>
        </w:rPr>
      </w:pPr>
      <w:r w:rsidRPr="00DB6E16">
        <w:rPr>
          <w:rFonts w:eastAsia="Arial" w:cs="Arial"/>
          <w:color w:val="000000"/>
          <w:position w:val="-1"/>
          <w:szCs w:val="18"/>
          <w:u w:val="single"/>
        </w:rPr>
        <w:t>II semestr</w:t>
      </w:r>
    </w:p>
    <w:tbl>
      <w:tblPr>
        <w:tblStyle w:val="2"/>
        <w:tblW w:w="9214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4111"/>
        <w:gridCol w:w="850"/>
        <w:gridCol w:w="992"/>
        <w:gridCol w:w="993"/>
        <w:gridCol w:w="708"/>
        <w:gridCol w:w="1134"/>
      </w:tblGrid>
      <w:tr w:rsidR="00202B43" w:rsidRPr="00DB6E16" w:rsidTr="00DB6E16">
        <w:tc>
          <w:tcPr>
            <w:tcW w:w="426" w:type="dxa"/>
            <w:vAlign w:val="center"/>
          </w:tcPr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>Lp.</w:t>
            </w:r>
          </w:p>
        </w:tc>
        <w:tc>
          <w:tcPr>
            <w:tcW w:w="4111" w:type="dxa"/>
            <w:vAlign w:val="center"/>
          </w:tcPr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>Nazwa przedmiotu</w:t>
            </w:r>
          </w:p>
        </w:tc>
        <w:tc>
          <w:tcPr>
            <w:tcW w:w="850" w:type="dxa"/>
            <w:vAlign w:val="center"/>
          </w:tcPr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>Wykłady [l. g.]</w:t>
            </w:r>
          </w:p>
        </w:tc>
        <w:tc>
          <w:tcPr>
            <w:tcW w:w="992" w:type="dxa"/>
            <w:vAlign w:val="center"/>
          </w:tcPr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>Ćwiczenia</w:t>
            </w:r>
          </w:p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>[l. g.]</w:t>
            </w:r>
          </w:p>
        </w:tc>
        <w:tc>
          <w:tcPr>
            <w:tcW w:w="993" w:type="dxa"/>
            <w:vAlign w:val="center"/>
          </w:tcPr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>Forma zaliczenia</w:t>
            </w:r>
          </w:p>
        </w:tc>
        <w:tc>
          <w:tcPr>
            <w:tcW w:w="708" w:type="dxa"/>
            <w:vAlign w:val="center"/>
          </w:tcPr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>Punkty</w:t>
            </w:r>
          </w:p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 xml:space="preserve">ECTS </w:t>
            </w:r>
          </w:p>
        </w:tc>
        <w:tc>
          <w:tcPr>
            <w:tcW w:w="1134" w:type="dxa"/>
            <w:vAlign w:val="center"/>
          </w:tcPr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 xml:space="preserve">    Całkowity</w:t>
            </w:r>
          </w:p>
          <w:p w:rsidR="00DB6E16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 xml:space="preserve">nakład pracy słuchacza </w:t>
            </w:r>
          </w:p>
          <w:p w:rsidR="00202B43" w:rsidRPr="001D371B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 w:val="17"/>
                <w:szCs w:val="17"/>
              </w:rPr>
            </w:pPr>
            <w:r w:rsidRPr="001D371B">
              <w:rPr>
                <w:rFonts w:eastAsia="Arial" w:cs="Arial"/>
                <w:color w:val="000000"/>
                <w:position w:val="-1"/>
                <w:sz w:val="17"/>
                <w:szCs w:val="17"/>
              </w:rPr>
              <w:t xml:space="preserve">[l. g.] </w:t>
            </w:r>
          </w:p>
        </w:tc>
      </w:tr>
      <w:tr w:rsidR="00202B43" w:rsidRPr="00DB6E16" w:rsidTr="00DB6E16">
        <w:trPr>
          <w:trHeight w:val="484"/>
        </w:trPr>
        <w:tc>
          <w:tcPr>
            <w:tcW w:w="426" w:type="dxa"/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1</w:t>
            </w:r>
            <w:r w:rsidR="00320F3B" w:rsidRPr="00DB6E16">
              <w:rPr>
                <w:rFonts w:eastAsia="Arial" w:cs="Arial"/>
                <w:position w:val="-1"/>
                <w:szCs w:val="18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suppressAutoHyphens/>
              <w:spacing w:line="276" w:lineRule="auto"/>
              <w:ind w:left="2" w:hangingChars="1" w:hanging="2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bCs/>
                <w:position w:val="-1"/>
                <w:szCs w:val="18"/>
              </w:rPr>
              <w:t>Bezpieczeństwo w cyberprzestrzeni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  <w:highlight w:val="white"/>
              </w:rPr>
            </w:pPr>
            <w:r w:rsidRPr="00DB6E16">
              <w:rPr>
                <w:rFonts w:eastAsia="Arial" w:cs="Arial"/>
                <w:position w:val="-1"/>
                <w:szCs w:val="18"/>
                <w:highlight w:val="white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zoc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position w:val="-1"/>
                <w:szCs w:val="18"/>
              </w:rPr>
            </w:pPr>
            <w:r w:rsidRPr="00DB6E16">
              <w:rPr>
                <w:rFonts w:cs="Arial"/>
                <w:position w:val="-1"/>
                <w:szCs w:val="18"/>
              </w:rPr>
              <w:t>100</w:t>
            </w:r>
          </w:p>
        </w:tc>
      </w:tr>
      <w:tr w:rsidR="00202B43" w:rsidRPr="00DB6E16" w:rsidTr="00DB6E16">
        <w:trPr>
          <w:trHeight w:val="484"/>
        </w:trPr>
        <w:tc>
          <w:tcPr>
            <w:tcW w:w="426" w:type="dxa"/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2</w:t>
            </w:r>
            <w:r w:rsidR="00320F3B" w:rsidRPr="00DB6E16">
              <w:rPr>
                <w:rFonts w:eastAsia="Arial" w:cs="Arial"/>
                <w:position w:val="-1"/>
                <w:szCs w:val="18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1D371B">
            <w:pPr>
              <w:suppressAutoHyphens/>
              <w:spacing w:line="276" w:lineRule="auto"/>
              <w:ind w:left="2" w:hangingChars="1" w:hanging="2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bCs/>
                <w:position w:val="-1"/>
                <w:szCs w:val="18"/>
              </w:rPr>
              <w:t>Ratownictwo oraz pierwsza pomoc przedmedyczna</w:t>
            </w:r>
            <w:r w:rsidR="001D371B">
              <w:rPr>
                <w:rFonts w:eastAsia="Arial" w:cs="Arial"/>
                <w:bCs/>
                <w:position w:val="-1"/>
                <w:szCs w:val="18"/>
              </w:rPr>
              <w:t xml:space="preserve"> </w:t>
            </w:r>
            <w:r w:rsidRPr="00DB6E16">
              <w:rPr>
                <w:rFonts w:eastAsia="Arial" w:cs="Arial"/>
                <w:bCs/>
                <w:position w:val="-1"/>
                <w:szCs w:val="18"/>
              </w:rPr>
              <w:t>w sytuacjach kryzysowych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  <w:highlight w:val="white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zoc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position w:val="-1"/>
                <w:szCs w:val="18"/>
              </w:rPr>
            </w:pPr>
            <w:r w:rsidRPr="00DB6E16">
              <w:rPr>
                <w:rFonts w:cs="Arial"/>
                <w:position w:val="-1"/>
                <w:szCs w:val="18"/>
              </w:rPr>
              <w:t>50</w:t>
            </w:r>
          </w:p>
        </w:tc>
      </w:tr>
      <w:tr w:rsidR="00202B43" w:rsidRPr="00DB6E16" w:rsidTr="00DB6E16">
        <w:trPr>
          <w:trHeight w:val="484"/>
        </w:trPr>
        <w:tc>
          <w:tcPr>
            <w:tcW w:w="426" w:type="dxa"/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3</w:t>
            </w:r>
            <w:r w:rsidR="00320F3B" w:rsidRPr="00DB6E16">
              <w:rPr>
                <w:rFonts w:eastAsia="Arial" w:cs="Arial"/>
                <w:position w:val="-1"/>
                <w:szCs w:val="18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suppressAutoHyphens/>
              <w:spacing w:line="276" w:lineRule="auto"/>
              <w:ind w:left="2" w:hangingChars="1" w:hanging="2"/>
              <w:textDirection w:val="btLr"/>
              <w:textAlignment w:val="top"/>
              <w:outlineLvl w:val="0"/>
              <w:rPr>
                <w:rFonts w:eastAsia="Arial" w:cs="Arial"/>
                <w:bCs/>
                <w:position w:val="-1"/>
                <w:szCs w:val="18"/>
              </w:rPr>
            </w:pPr>
            <w:r w:rsidRPr="00DB6E16">
              <w:rPr>
                <w:rFonts w:eastAsia="Arial" w:cs="Arial"/>
                <w:bCs/>
                <w:position w:val="-1"/>
                <w:szCs w:val="18"/>
              </w:rPr>
              <w:t>Zabezpieczenie logistyczne w Ochronie Ludności</w:t>
            </w:r>
          </w:p>
          <w:p w:rsidR="00202B43" w:rsidRPr="00DB6E16" w:rsidRDefault="00202B43" w:rsidP="00DB6E16">
            <w:pPr>
              <w:suppressAutoHyphens/>
              <w:spacing w:line="276" w:lineRule="auto"/>
              <w:ind w:left="2" w:hangingChars="1" w:hanging="2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bCs/>
                <w:position w:val="-1"/>
                <w:szCs w:val="18"/>
              </w:rPr>
              <w:t>i Obronie Cywilnej, w tym działania pomocowe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zoc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position w:val="-1"/>
                <w:szCs w:val="18"/>
              </w:rPr>
            </w:pPr>
            <w:r w:rsidRPr="00DB6E16">
              <w:rPr>
                <w:rFonts w:cs="Arial"/>
                <w:position w:val="-1"/>
                <w:szCs w:val="18"/>
              </w:rPr>
              <w:t>100</w:t>
            </w:r>
          </w:p>
        </w:tc>
      </w:tr>
      <w:tr w:rsidR="00202B43" w:rsidRPr="00DB6E16" w:rsidTr="00DB6E16">
        <w:trPr>
          <w:trHeight w:val="484"/>
        </w:trPr>
        <w:tc>
          <w:tcPr>
            <w:tcW w:w="426" w:type="dxa"/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4</w:t>
            </w:r>
            <w:r w:rsidR="00320F3B" w:rsidRPr="00DB6E16">
              <w:rPr>
                <w:rFonts w:eastAsia="Arial" w:cs="Arial"/>
                <w:position w:val="-1"/>
                <w:szCs w:val="18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suppressAutoHyphens/>
              <w:spacing w:line="276" w:lineRule="auto"/>
              <w:ind w:left="2" w:hangingChars="1" w:hanging="2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bCs/>
                <w:position w:val="-1"/>
                <w:szCs w:val="18"/>
              </w:rPr>
              <w:t>Psychologiczne aspekty sytuacji kryzysowych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zoc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position w:val="-1"/>
                <w:szCs w:val="18"/>
              </w:rPr>
            </w:pPr>
            <w:r w:rsidRPr="00DB6E16">
              <w:rPr>
                <w:rFonts w:cs="Arial"/>
                <w:position w:val="-1"/>
                <w:szCs w:val="18"/>
              </w:rPr>
              <w:t>25</w:t>
            </w:r>
          </w:p>
        </w:tc>
      </w:tr>
      <w:tr w:rsidR="00202B43" w:rsidRPr="00DB6E16" w:rsidTr="00DB6E16">
        <w:trPr>
          <w:trHeight w:val="484"/>
        </w:trPr>
        <w:tc>
          <w:tcPr>
            <w:tcW w:w="426" w:type="dxa"/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5</w:t>
            </w:r>
            <w:r w:rsidR="00320F3B" w:rsidRPr="00DB6E16">
              <w:rPr>
                <w:rFonts w:eastAsia="Arial" w:cs="Arial"/>
                <w:position w:val="-1"/>
                <w:szCs w:val="18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suppressAutoHyphens/>
              <w:spacing w:line="276" w:lineRule="auto"/>
              <w:ind w:left="2" w:hangingChars="1" w:hanging="2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bCs/>
                <w:position w:val="-1"/>
                <w:szCs w:val="18"/>
              </w:rPr>
              <w:t>Procedury i umiejętności w warunkach zbliżonych do rzeczywistych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zoc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position w:val="-1"/>
                <w:szCs w:val="18"/>
              </w:rPr>
            </w:pPr>
            <w:r w:rsidRPr="00DB6E16">
              <w:rPr>
                <w:rFonts w:eastAsia="Arial" w:cs="Arial"/>
                <w:position w:val="-1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position w:val="-1"/>
                <w:szCs w:val="18"/>
              </w:rPr>
            </w:pPr>
            <w:r w:rsidRPr="00DB6E16">
              <w:rPr>
                <w:rFonts w:cs="Arial"/>
                <w:position w:val="-1"/>
                <w:szCs w:val="18"/>
              </w:rPr>
              <w:t>100</w:t>
            </w:r>
          </w:p>
        </w:tc>
      </w:tr>
      <w:tr w:rsidR="00202B43" w:rsidRPr="00DB6E16" w:rsidTr="00DB6E16">
        <w:trPr>
          <w:trHeight w:val="484"/>
        </w:trPr>
        <w:tc>
          <w:tcPr>
            <w:tcW w:w="426" w:type="dxa"/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Cs w:val="18"/>
              </w:rPr>
            </w:pPr>
            <w:r w:rsidRPr="00DB6E16">
              <w:rPr>
                <w:rFonts w:eastAsia="Arial" w:cs="Arial"/>
                <w:color w:val="000000"/>
                <w:position w:val="-1"/>
                <w:szCs w:val="18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Cs w:val="18"/>
              </w:rPr>
            </w:pPr>
            <w:r w:rsidRPr="00DB6E16">
              <w:rPr>
                <w:rFonts w:eastAsia="Arial" w:cs="Arial"/>
                <w:color w:val="000000"/>
                <w:position w:val="-1"/>
                <w:szCs w:val="18"/>
              </w:rPr>
              <w:t>26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Cs w:val="18"/>
              </w:rPr>
            </w:pPr>
            <w:r w:rsidRPr="00DB6E16">
              <w:rPr>
                <w:rFonts w:eastAsia="Arial" w:cs="Arial"/>
                <w:color w:val="000000"/>
                <w:position w:val="-1"/>
                <w:szCs w:val="18"/>
              </w:rPr>
              <w:t>48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Cs w:val="18"/>
              </w:rPr>
            </w:pPr>
            <w:r w:rsidRPr="00DB6E16">
              <w:rPr>
                <w:rFonts w:eastAsia="Arial" w:cs="Arial"/>
                <w:color w:val="000000"/>
                <w:position w:val="-1"/>
                <w:szCs w:val="18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02B43" w:rsidRPr="00DB6E16" w:rsidRDefault="00202B43" w:rsidP="00DB6E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line="276" w:lineRule="auto"/>
              <w:ind w:left="2" w:hangingChars="1" w:hanging="2"/>
              <w:jc w:val="center"/>
              <w:textDirection w:val="btLr"/>
              <w:textAlignment w:val="top"/>
              <w:outlineLvl w:val="0"/>
              <w:rPr>
                <w:rFonts w:eastAsia="Arial" w:cs="Arial"/>
                <w:color w:val="000000"/>
                <w:position w:val="-1"/>
                <w:szCs w:val="18"/>
              </w:rPr>
            </w:pPr>
            <w:r w:rsidRPr="00DB6E16">
              <w:rPr>
                <w:rFonts w:eastAsia="Arial" w:cs="Arial"/>
                <w:color w:val="000000"/>
                <w:position w:val="-1"/>
                <w:szCs w:val="18"/>
              </w:rPr>
              <w:t>375</w:t>
            </w:r>
          </w:p>
        </w:tc>
      </w:tr>
    </w:tbl>
    <w:p w:rsidR="00202B43" w:rsidRDefault="00202B43" w:rsidP="000061B7">
      <w:pPr>
        <w:pStyle w:val="Nagwek1"/>
        <w:numPr>
          <w:ilvl w:val="0"/>
          <w:numId w:val="20"/>
        </w:numPr>
        <w:rPr>
          <w:rFonts w:eastAsia="Arial"/>
          <w:lang w:eastAsia="en-US"/>
        </w:rPr>
      </w:pPr>
      <w:r w:rsidRPr="00DB6E16">
        <w:rPr>
          <w:rFonts w:eastAsia="Arial"/>
          <w:lang w:eastAsia="en-US"/>
        </w:rPr>
        <w:lastRenderedPageBreak/>
        <w:t xml:space="preserve">Określenie kierunkowych efektów uczenia się i ich odniesienie do charakterystyk wybranych efektów uczenia się właściwych dla obszaru kształcenia w zakresie nauk społecznych zawartych w Polskiej Ramie Kwalifikacji na poziomie 6 i 7. </w:t>
      </w:r>
    </w:p>
    <w:p w:rsidR="001D371B" w:rsidRPr="00DB6E16" w:rsidRDefault="001D371B" w:rsidP="001D371B">
      <w:p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jc w:val="both"/>
        <w:textDirection w:val="btLr"/>
        <w:textAlignment w:val="top"/>
        <w:outlineLvl w:val="0"/>
        <w:rPr>
          <w:rFonts w:eastAsia="Arial" w:cs="Arial"/>
          <w:color w:val="000000"/>
          <w:position w:val="-1"/>
          <w:szCs w:val="18"/>
          <w:lang w:eastAsia="en-US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Tabela efektów uczenia się "/>
        <w:tblDescription w:val="Symbol efektu uczenia się, efekty uczenia się, odniesienie do Zintegrowanego Systemu Kwalifikacji"/>
      </w:tblPr>
      <w:tblGrid>
        <w:gridCol w:w="1560"/>
        <w:gridCol w:w="5386"/>
        <w:gridCol w:w="2126"/>
      </w:tblGrid>
      <w:tr w:rsidR="00202B43" w:rsidRPr="00DB6E16" w:rsidTr="000061B7">
        <w:trPr>
          <w:tblHeader/>
        </w:trPr>
        <w:tc>
          <w:tcPr>
            <w:tcW w:w="1560" w:type="dxa"/>
            <w:vAlign w:val="center"/>
          </w:tcPr>
          <w:p w:rsidR="00202B43" w:rsidRPr="001D371B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 w:val="17"/>
                <w:szCs w:val="17"/>
              </w:rPr>
            </w:pPr>
            <w:r w:rsidRPr="001D371B">
              <w:rPr>
                <w:rFonts w:cs="Arial"/>
                <w:bCs/>
                <w:position w:val="-1"/>
                <w:sz w:val="17"/>
                <w:szCs w:val="17"/>
              </w:rPr>
              <w:t>Symbol efektu uczenia się</w:t>
            </w:r>
          </w:p>
        </w:tc>
        <w:tc>
          <w:tcPr>
            <w:tcW w:w="5386" w:type="dxa"/>
            <w:vAlign w:val="center"/>
          </w:tcPr>
          <w:p w:rsidR="00202B43" w:rsidRPr="001D371B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 w:val="17"/>
                <w:szCs w:val="17"/>
              </w:rPr>
            </w:pPr>
            <w:r w:rsidRPr="001D371B">
              <w:rPr>
                <w:rFonts w:cs="Arial"/>
                <w:bCs/>
                <w:position w:val="-1"/>
                <w:sz w:val="17"/>
                <w:szCs w:val="17"/>
              </w:rPr>
              <w:t xml:space="preserve">Kierunkowe efekty uczenia się </w:t>
            </w:r>
          </w:p>
          <w:p w:rsidR="00202B43" w:rsidRPr="001D371B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 w:val="17"/>
                <w:szCs w:val="17"/>
              </w:rPr>
            </w:pPr>
            <w:r w:rsidRPr="001D371B">
              <w:rPr>
                <w:rFonts w:cs="Arial"/>
                <w:bCs/>
                <w:position w:val="-1"/>
                <w:sz w:val="17"/>
                <w:szCs w:val="17"/>
              </w:rPr>
              <w:t xml:space="preserve">dla studiów podyplomowych o nazwie </w:t>
            </w:r>
          </w:p>
          <w:p w:rsidR="00202B43" w:rsidRPr="001D371B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 w:val="17"/>
                <w:szCs w:val="17"/>
              </w:rPr>
            </w:pPr>
            <w:r w:rsidRPr="001D371B">
              <w:rPr>
                <w:rFonts w:cs="Arial"/>
                <w:bCs/>
                <w:position w:val="-1"/>
                <w:sz w:val="17"/>
                <w:szCs w:val="17"/>
              </w:rPr>
              <w:t>Ochrona ludności, obrona cywilna i zarządzanie kryzysowe</w:t>
            </w:r>
          </w:p>
        </w:tc>
        <w:tc>
          <w:tcPr>
            <w:tcW w:w="2126" w:type="dxa"/>
            <w:vAlign w:val="center"/>
          </w:tcPr>
          <w:p w:rsidR="00202B43" w:rsidRPr="001D371B" w:rsidRDefault="00202B43" w:rsidP="001D371B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 w:val="17"/>
                <w:szCs w:val="17"/>
              </w:rPr>
            </w:pPr>
            <w:r w:rsidRPr="001D371B">
              <w:rPr>
                <w:rFonts w:cs="Arial"/>
                <w:bCs/>
                <w:position w:val="-1"/>
                <w:sz w:val="17"/>
                <w:szCs w:val="17"/>
              </w:rPr>
              <w:t>Odniesienie do charakterystyk drugiego stopnia określonych na podstawie art. 7 ust. 3 i 4 ustawy z dnia 22 grudnia 2015 r. o Zintegrowanym Systemie Kwalifikacji na poziomie PRK</w:t>
            </w:r>
          </w:p>
          <w:p w:rsidR="001D371B" w:rsidRPr="001D371B" w:rsidRDefault="001D371B" w:rsidP="001D371B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 w:val="17"/>
                <w:szCs w:val="17"/>
              </w:rPr>
            </w:pPr>
          </w:p>
        </w:tc>
      </w:tr>
      <w:tr w:rsidR="00202B43" w:rsidRPr="00DB6E16" w:rsidTr="00DB6E16">
        <w:tc>
          <w:tcPr>
            <w:tcW w:w="9072" w:type="dxa"/>
            <w:gridSpan w:val="3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WIEDZA</w:t>
            </w:r>
          </w:p>
        </w:tc>
      </w:tr>
      <w:tr w:rsidR="00202B43" w:rsidRPr="00DB6E16" w:rsidTr="00DB6E16">
        <w:tc>
          <w:tcPr>
            <w:tcW w:w="1560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SPK_W01</w:t>
            </w:r>
          </w:p>
        </w:tc>
        <w:tc>
          <w:tcPr>
            <w:tcW w:w="5386" w:type="dxa"/>
          </w:tcPr>
          <w:p w:rsidR="00202B43" w:rsidRPr="00DB6E16" w:rsidRDefault="00386FD6" w:rsidP="00DB6E16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Z</w:t>
            </w:r>
            <w:r w:rsidR="00202B43" w:rsidRPr="00DB6E16">
              <w:rPr>
                <w:rFonts w:cs="Arial"/>
                <w:bCs/>
                <w:position w:val="-1"/>
                <w:szCs w:val="18"/>
              </w:rPr>
              <w:t xml:space="preserve">na i rozumie w pogłębionym stopniu system ochrony ludności </w:t>
            </w:r>
          </w:p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i obrony cywilnej w Polsce oraz jego miejsce w strukturach bezpieczeństwa państwa, administracji publicznej i systemie zarządzania kryzysowego.</w:t>
            </w:r>
          </w:p>
        </w:tc>
        <w:tc>
          <w:tcPr>
            <w:tcW w:w="212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color w:val="222222"/>
                <w:position w:val="-1"/>
                <w:szCs w:val="18"/>
                <w:shd w:val="clear" w:color="auto" w:fill="FFFFFF"/>
              </w:rPr>
              <w:t>P7S_WG, P7S_WK</w:t>
            </w:r>
          </w:p>
        </w:tc>
      </w:tr>
      <w:tr w:rsidR="00202B43" w:rsidRPr="00DB6E16" w:rsidTr="00DB6E16">
        <w:tc>
          <w:tcPr>
            <w:tcW w:w="1560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SPK_W02</w:t>
            </w:r>
          </w:p>
        </w:tc>
        <w:tc>
          <w:tcPr>
            <w:tcW w:w="538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Zna podstawowe i zaawansowane pojęcia, terminologię oraz regulacje prawne dotyczące ochrony ludności, obrony cywilnej, zarządzania kryzysowego oraz planowania cywilnego na poziomie krajowym i europejskim.</w:t>
            </w:r>
          </w:p>
        </w:tc>
        <w:tc>
          <w:tcPr>
            <w:tcW w:w="212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P6S_WG, P6S_WK</w:t>
            </w:r>
          </w:p>
        </w:tc>
      </w:tr>
      <w:tr w:rsidR="00202B43" w:rsidRPr="00DB6E16" w:rsidTr="00DB6E16">
        <w:tc>
          <w:tcPr>
            <w:tcW w:w="1560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SPK_W03</w:t>
            </w:r>
          </w:p>
        </w:tc>
        <w:tc>
          <w:tcPr>
            <w:tcW w:w="5386" w:type="dxa"/>
          </w:tcPr>
          <w:p w:rsidR="001D371B" w:rsidRDefault="00202B43" w:rsidP="00DB6E16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 xml:space="preserve">Zna współczesne zagrożenia naturalne, techniczne, militarne </w:t>
            </w:r>
          </w:p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i hybrydowe oraz rozumie mechanizmy ich powstawania, eskalacji i wpływu na funkcjonowanie społeczeństwa oraz infrastruktury krytycznej.</w:t>
            </w:r>
          </w:p>
        </w:tc>
        <w:tc>
          <w:tcPr>
            <w:tcW w:w="212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P7S_WG</w:t>
            </w:r>
          </w:p>
        </w:tc>
      </w:tr>
      <w:tr w:rsidR="00202B43" w:rsidRPr="00DB6E16" w:rsidTr="00DB6E16">
        <w:tc>
          <w:tcPr>
            <w:tcW w:w="1560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SPK_W04</w:t>
            </w:r>
          </w:p>
        </w:tc>
        <w:tc>
          <w:tcPr>
            <w:tcW w:w="538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Zna zasady organizacji i funkcjonowania instytucji oraz służb odpowiedzialnych za bezpieczeństwo publiczne (PSP, Policja, wojsko, centra zarządzania kryzysowego, administracja).</w:t>
            </w:r>
            <w:r w:rsidRPr="00DB6E16">
              <w:rPr>
                <w:rFonts w:cs="Arial"/>
                <w:bCs/>
                <w:position w:val="-1"/>
                <w:szCs w:val="18"/>
              </w:rPr>
              <w:br/>
            </w:r>
          </w:p>
        </w:tc>
        <w:tc>
          <w:tcPr>
            <w:tcW w:w="212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P6S_WK</w:t>
            </w:r>
          </w:p>
        </w:tc>
      </w:tr>
      <w:tr w:rsidR="00202B43" w:rsidRPr="00DB6E16" w:rsidTr="00DB6E16">
        <w:tc>
          <w:tcPr>
            <w:tcW w:w="1560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SPK_W05</w:t>
            </w:r>
          </w:p>
        </w:tc>
        <w:tc>
          <w:tcPr>
            <w:tcW w:w="5386" w:type="dxa"/>
          </w:tcPr>
          <w:p w:rsidR="00202B43" w:rsidRPr="00DB6E16" w:rsidRDefault="00202B43" w:rsidP="001D371B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Zna metody analizy ryzyka, prognozowania zagrożeń oraz podstawy opracowywania planów zarządzania kryzysowego, planów obrony cywilnej</w:t>
            </w:r>
            <w:r w:rsidR="001D371B">
              <w:rPr>
                <w:rFonts w:cs="Arial"/>
                <w:bCs/>
                <w:position w:val="-1"/>
                <w:szCs w:val="18"/>
              </w:rPr>
              <w:t xml:space="preserve"> </w:t>
            </w:r>
            <w:r w:rsidRPr="00DB6E16">
              <w:rPr>
                <w:rFonts w:cs="Arial"/>
                <w:bCs/>
                <w:position w:val="-1"/>
                <w:szCs w:val="18"/>
              </w:rPr>
              <w:t xml:space="preserve"> i procedur reagowania.</w:t>
            </w:r>
          </w:p>
        </w:tc>
        <w:tc>
          <w:tcPr>
            <w:tcW w:w="212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P7S_WG</w:t>
            </w:r>
          </w:p>
        </w:tc>
      </w:tr>
      <w:tr w:rsidR="00202B43" w:rsidRPr="00DB6E16" w:rsidTr="00DB6E16">
        <w:tc>
          <w:tcPr>
            <w:tcW w:w="1560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SPK_W06</w:t>
            </w:r>
          </w:p>
        </w:tc>
        <w:tc>
          <w:tcPr>
            <w:tcW w:w="538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Zna zasady komunikacji kryzysowej, ostrzegania i alarmowania ludności oraz organizacji działań informacyjnych w sytuacjach nadzwyczajnych.</w:t>
            </w:r>
          </w:p>
        </w:tc>
        <w:tc>
          <w:tcPr>
            <w:tcW w:w="212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P6S_WK</w:t>
            </w:r>
          </w:p>
        </w:tc>
      </w:tr>
      <w:tr w:rsidR="00202B43" w:rsidRPr="00DB6E16" w:rsidTr="00DB6E16">
        <w:tc>
          <w:tcPr>
            <w:tcW w:w="9072" w:type="dxa"/>
            <w:gridSpan w:val="3"/>
          </w:tcPr>
          <w:p w:rsidR="00202B43" w:rsidRPr="00DB6E16" w:rsidRDefault="00760F57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UMIEJĘTNOŚCI</w:t>
            </w:r>
          </w:p>
        </w:tc>
      </w:tr>
      <w:tr w:rsidR="00202B43" w:rsidRPr="00DB6E16" w:rsidTr="00DB6E16">
        <w:tc>
          <w:tcPr>
            <w:tcW w:w="1560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SPK_U01</w:t>
            </w:r>
          </w:p>
        </w:tc>
        <w:tc>
          <w:tcPr>
            <w:tcW w:w="5386" w:type="dxa"/>
          </w:tcPr>
          <w:p w:rsidR="00202B43" w:rsidRPr="00DB6E16" w:rsidRDefault="00202B43" w:rsidP="001D371B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Potrafi identyfikować, analizować i oceniać zagrożenia oraz projektować działania prewencyjne i interwencyjne w ramach systemu ochrony ludności i zarządzania kryzysowego.</w:t>
            </w:r>
          </w:p>
        </w:tc>
        <w:tc>
          <w:tcPr>
            <w:tcW w:w="212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P7S_UW</w:t>
            </w:r>
          </w:p>
        </w:tc>
      </w:tr>
      <w:tr w:rsidR="00202B43" w:rsidRPr="00DB6E16" w:rsidTr="00DB6E16">
        <w:tc>
          <w:tcPr>
            <w:tcW w:w="1560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SPK_U02</w:t>
            </w:r>
          </w:p>
        </w:tc>
        <w:tc>
          <w:tcPr>
            <w:tcW w:w="538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Potrafi opracowywać i aktualizować dokumentację planistyczną (plany zarządzania kryzysowego, procedury OC, plany ewakuacji, plany ochrony infrastruktury krytycznej</w:t>
            </w:r>
          </w:p>
        </w:tc>
        <w:tc>
          <w:tcPr>
            <w:tcW w:w="212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P7S_UW, P7S_UU</w:t>
            </w:r>
          </w:p>
        </w:tc>
      </w:tr>
      <w:tr w:rsidR="00202B43" w:rsidRPr="00DB6E16" w:rsidTr="00DB6E16">
        <w:tc>
          <w:tcPr>
            <w:tcW w:w="1560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SPK_U03</w:t>
            </w:r>
          </w:p>
        </w:tc>
        <w:tc>
          <w:tcPr>
            <w:tcW w:w="538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Potrafi współdziałać z instytucjami, służbami i podmiotami ochrony ludności, organizując koordynację działań w sytuacjach kryzysowych na poziomie lokalnym i regionalnym.</w:t>
            </w:r>
          </w:p>
        </w:tc>
        <w:tc>
          <w:tcPr>
            <w:tcW w:w="212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P6S_UO, P6S_UK</w:t>
            </w:r>
          </w:p>
        </w:tc>
      </w:tr>
      <w:tr w:rsidR="00202B43" w:rsidRPr="00DB6E16" w:rsidTr="00DB6E16">
        <w:tc>
          <w:tcPr>
            <w:tcW w:w="1560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SPK_U04</w:t>
            </w:r>
          </w:p>
        </w:tc>
        <w:tc>
          <w:tcPr>
            <w:tcW w:w="5386" w:type="dxa"/>
          </w:tcPr>
          <w:p w:rsidR="001D371B" w:rsidRDefault="00202B43" w:rsidP="00DB6E16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 xml:space="preserve">Potrafi prowadzić skuteczną komunikację kryzysową </w:t>
            </w:r>
          </w:p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z zespołami zadaniowymi, mediami oraz społeczeństwem, stosując odpowiednie strategie informacyjne i narzędzia ostrzegania.</w:t>
            </w:r>
          </w:p>
        </w:tc>
        <w:tc>
          <w:tcPr>
            <w:tcW w:w="212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P7S_UK</w:t>
            </w:r>
          </w:p>
        </w:tc>
      </w:tr>
      <w:tr w:rsidR="00202B43" w:rsidRPr="00DB6E16" w:rsidTr="00DB6E16">
        <w:tc>
          <w:tcPr>
            <w:tcW w:w="1560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SPK_U05</w:t>
            </w:r>
          </w:p>
        </w:tc>
        <w:tc>
          <w:tcPr>
            <w:tcW w:w="538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Potrafi planować i organizować zabezpieczenie logistyczne działań ratowniczych i pomocowych, w tym zarządzanie zasobami, ewakuacją oraz wsparciem poszkodowanych.</w:t>
            </w:r>
          </w:p>
        </w:tc>
        <w:tc>
          <w:tcPr>
            <w:tcW w:w="212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P7S_UW, P7S_UO</w:t>
            </w:r>
          </w:p>
        </w:tc>
      </w:tr>
      <w:tr w:rsidR="00202B43" w:rsidRPr="00DB6E16" w:rsidTr="00DB6E16">
        <w:tc>
          <w:tcPr>
            <w:tcW w:w="1560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SPK_U06</w:t>
            </w:r>
          </w:p>
        </w:tc>
        <w:tc>
          <w:tcPr>
            <w:tcW w:w="5386" w:type="dxa"/>
          </w:tcPr>
          <w:p w:rsidR="001D371B" w:rsidRDefault="00202B43" w:rsidP="00DB6E16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Potrafi wykorzystywać wiedzę z zakresu psychologii kryzysu</w:t>
            </w:r>
          </w:p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 xml:space="preserve"> w pracy</w:t>
            </w:r>
            <w:r w:rsidR="001D371B">
              <w:rPr>
                <w:rFonts w:cs="Arial"/>
                <w:bCs/>
                <w:position w:val="-1"/>
                <w:szCs w:val="18"/>
              </w:rPr>
              <w:t xml:space="preserve"> </w:t>
            </w:r>
            <w:r w:rsidRPr="00DB6E16">
              <w:rPr>
                <w:rFonts w:cs="Arial"/>
                <w:bCs/>
                <w:position w:val="-1"/>
                <w:szCs w:val="18"/>
              </w:rPr>
              <w:t xml:space="preserve"> z osobami poszkodowanymi oraz w zarządzaniu stresem i funkcjonowaniem zespołu w sytuacji zagrożenia.</w:t>
            </w:r>
          </w:p>
          <w:p w:rsidR="008D15DE" w:rsidRPr="00DB6E16" w:rsidRDefault="008D15DE" w:rsidP="00DB6E16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</w:p>
        </w:tc>
        <w:tc>
          <w:tcPr>
            <w:tcW w:w="212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P7S_UW</w:t>
            </w:r>
          </w:p>
        </w:tc>
      </w:tr>
      <w:tr w:rsidR="00202B43" w:rsidRPr="00DB6E16" w:rsidTr="00DB6E16">
        <w:tc>
          <w:tcPr>
            <w:tcW w:w="9072" w:type="dxa"/>
            <w:gridSpan w:val="3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lastRenderedPageBreak/>
              <w:t>KO</w:t>
            </w:r>
            <w:bookmarkStart w:id="1" w:name="_GoBack"/>
            <w:bookmarkEnd w:id="1"/>
            <w:r w:rsidRPr="00DB6E16">
              <w:rPr>
                <w:rFonts w:cs="Arial"/>
                <w:bCs/>
                <w:position w:val="-1"/>
                <w:szCs w:val="18"/>
              </w:rPr>
              <w:t>MPETENCJE SPOŁECZNE</w:t>
            </w:r>
          </w:p>
        </w:tc>
      </w:tr>
      <w:tr w:rsidR="00202B43" w:rsidRPr="00DB6E16" w:rsidTr="00DB6E16">
        <w:tc>
          <w:tcPr>
            <w:tcW w:w="1560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SPK_K01</w:t>
            </w:r>
          </w:p>
        </w:tc>
        <w:tc>
          <w:tcPr>
            <w:tcW w:w="5386" w:type="dxa"/>
          </w:tcPr>
          <w:p w:rsidR="001D371B" w:rsidRDefault="00202B43" w:rsidP="00DB6E16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 xml:space="preserve">Jest gotów do odpowiedzialnego działania na rzecz bezpieczeństwa publicznego oraz podejmowania decyzji </w:t>
            </w:r>
          </w:p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w sytuacjach kryzysowych, także pod presją czasu i ryzyka.</w:t>
            </w:r>
          </w:p>
        </w:tc>
        <w:tc>
          <w:tcPr>
            <w:tcW w:w="212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P6S_KO, P6S_KK</w:t>
            </w:r>
          </w:p>
        </w:tc>
      </w:tr>
      <w:tr w:rsidR="00202B43" w:rsidRPr="00DB6E16" w:rsidTr="00DB6E16">
        <w:tc>
          <w:tcPr>
            <w:tcW w:w="1560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SPK_K02</w:t>
            </w:r>
          </w:p>
        </w:tc>
        <w:tc>
          <w:tcPr>
            <w:tcW w:w="5386" w:type="dxa"/>
          </w:tcPr>
          <w:p w:rsidR="00202B43" w:rsidRPr="00DB6E16" w:rsidRDefault="00202B43" w:rsidP="001D371B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Jest gotów do przestrzegania zasad etyki zawodowej, ochrony dobra wspólnego oraz respektowania praw człowieka w działaniach związanych z ochroną ludności i obroną cywilną.</w:t>
            </w:r>
          </w:p>
        </w:tc>
        <w:tc>
          <w:tcPr>
            <w:tcW w:w="212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P7S_KR, P7S_KK</w:t>
            </w:r>
          </w:p>
        </w:tc>
      </w:tr>
      <w:tr w:rsidR="00202B43" w:rsidRPr="00DB6E16" w:rsidTr="00DB6E16">
        <w:tc>
          <w:tcPr>
            <w:tcW w:w="1560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SPK_K03</w:t>
            </w:r>
          </w:p>
        </w:tc>
        <w:tc>
          <w:tcPr>
            <w:tcW w:w="5386" w:type="dxa"/>
          </w:tcPr>
          <w:p w:rsidR="00202B43" w:rsidRPr="00DB6E16" w:rsidRDefault="00202B43" w:rsidP="001D371B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Jest gotów do współpracy w zespołach interdyscyplinarnych, kierowania grupą w sytuacjach nadzwyczajnych oraz korzystania z wiedzy ekspertów</w:t>
            </w:r>
            <w:r w:rsidR="001D371B">
              <w:rPr>
                <w:rFonts w:cs="Arial"/>
                <w:bCs/>
                <w:position w:val="-1"/>
                <w:szCs w:val="18"/>
              </w:rPr>
              <w:t xml:space="preserve"> </w:t>
            </w:r>
            <w:r w:rsidRPr="00DB6E16">
              <w:rPr>
                <w:rFonts w:cs="Arial"/>
                <w:bCs/>
                <w:position w:val="-1"/>
                <w:szCs w:val="18"/>
              </w:rPr>
              <w:t xml:space="preserve"> w rozwiązywaniu problemów złożonych.</w:t>
            </w:r>
          </w:p>
        </w:tc>
        <w:tc>
          <w:tcPr>
            <w:tcW w:w="212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P7S_KO</w:t>
            </w:r>
          </w:p>
        </w:tc>
      </w:tr>
      <w:tr w:rsidR="00202B43" w:rsidRPr="00DB6E16" w:rsidTr="00DB6E16">
        <w:trPr>
          <w:trHeight w:val="543"/>
        </w:trPr>
        <w:tc>
          <w:tcPr>
            <w:tcW w:w="1560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SPK_K04</w:t>
            </w:r>
          </w:p>
        </w:tc>
        <w:tc>
          <w:tcPr>
            <w:tcW w:w="5386" w:type="dxa"/>
          </w:tcPr>
          <w:p w:rsidR="00202B43" w:rsidRPr="00DB6E16" w:rsidRDefault="00202B43" w:rsidP="001D371B">
            <w:pPr>
              <w:suppressAutoHyphens/>
              <w:spacing w:line="276" w:lineRule="auto"/>
              <w:ind w:leftChars="-1" w:hangingChars="1" w:hanging="2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Jest gotów do inicjowania działań profilaktycznych, edukacyjnych</w:t>
            </w:r>
            <w:r w:rsidR="001D371B">
              <w:rPr>
                <w:rFonts w:cs="Arial"/>
                <w:bCs/>
                <w:position w:val="-1"/>
                <w:szCs w:val="18"/>
              </w:rPr>
              <w:t xml:space="preserve"> </w:t>
            </w:r>
            <w:r w:rsidRPr="00DB6E16">
              <w:rPr>
                <w:rFonts w:cs="Arial"/>
                <w:bCs/>
                <w:position w:val="-1"/>
                <w:szCs w:val="18"/>
              </w:rPr>
              <w:t xml:space="preserve"> i organizacyjnych zwiększających odporność społeczną oraz przygotowanie instytucji na sytuacje kryzysowe.</w:t>
            </w:r>
          </w:p>
        </w:tc>
        <w:tc>
          <w:tcPr>
            <w:tcW w:w="2126" w:type="dxa"/>
          </w:tcPr>
          <w:p w:rsidR="00202B43" w:rsidRPr="00DB6E16" w:rsidRDefault="00202B43" w:rsidP="00DB6E16">
            <w:pPr>
              <w:suppressAutoHyphens/>
              <w:spacing w:line="276" w:lineRule="auto"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rFonts w:cs="Arial"/>
                <w:bCs/>
                <w:position w:val="-1"/>
                <w:szCs w:val="18"/>
              </w:rPr>
            </w:pPr>
            <w:r w:rsidRPr="00DB6E16">
              <w:rPr>
                <w:rFonts w:cs="Arial"/>
                <w:bCs/>
                <w:position w:val="-1"/>
                <w:szCs w:val="18"/>
              </w:rPr>
              <w:t>P6S_KO</w:t>
            </w:r>
          </w:p>
        </w:tc>
      </w:tr>
    </w:tbl>
    <w:p w:rsidR="00202B43" w:rsidRPr="00DB6E16" w:rsidRDefault="00202B43" w:rsidP="00DB6E16">
      <w:pPr>
        <w:spacing w:line="276" w:lineRule="auto"/>
        <w:jc w:val="both"/>
        <w:rPr>
          <w:rFonts w:cs="Arial"/>
          <w:bCs/>
          <w:szCs w:val="18"/>
        </w:rPr>
      </w:pPr>
      <w:r w:rsidRPr="00DB6E16">
        <w:rPr>
          <w:rFonts w:cs="Arial"/>
          <w:bCs/>
          <w:szCs w:val="18"/>
        </w:rPr>
        <w:t xml:space="preserve">  </w:t>
      </w:r>
      <w:r w:rsidRPr="00DB6E16">
        <w:rPr>
          <w:rFonts w:cs="Arial"/>
          <w:bCs/>
          <w:szCs w:val="18"/>
        </w:rPr>
        <w:tab/>
      </w:r>
      <w:r w:rsidRPr="00DB6E16">
        <w:rPr>
          <w:rFonts w:cs="Arial"/>
          <w:bCs/>
          <w:szCs w:val="18"/>
        </w:rPr>
        <w:tab/>
      </w:r>
      <w:r w:rsidRPr="00DB6E16">
        <w:rPr>
          <w:rFonts w:cs="Arial"/>
          <w:bCs/>
          <w:szCs w:val="18"/>
        </w:rPr>
        <w:tab/>
      </w:r>
      <w:r w:rsidRPr="00DB6E16">
        <w:rPr>
          <w:rFonts w:cs="Arial"/>
          <w:bCs/>
          <w:szCs w:val="18"/>
        </w:rPr>
        <w:tab/>
      </w:r>
      <w:r w:rsidRPr="00DB6E16">
        <w:rPr>
          <w:rFonts w:cs="Arial"/>
          <w:bCs/>
          <w:szCs w:val="18"/>
        </w:rPr>
        <w:tab/>
      </w:r>
      <w:r w:rsidRPr="00DB6E16">
        <w:rPr>
          <w:rFonts w:cs="Arial"/>
          <w:bCs/>
          <w:szCs w:val="18"/>
        </w:rPr>
        <w:tab/>
      </w:r>
      <w:r w:rsidRPr="00DB6E16">
        <w:rPr>
          <w:rFonts w:cs="Arial"/>
          <w:bCs/>
          <w:szCs w:val="18"/>
        </w:rPr>
        <w:tab/>
      </w:r>
      <w:r w:rsidRPr="00DB6E16">
        <w:rPr>
          <w:rFonts w:cs="Arial"/>
          <w:bCs/>
          <w:szCs w:val="18"/>
        </w:rPr>
        <w:tab/>
      </w:r>
      <w:r w:rsidRPr="00DB6E16">
        <w:rPr>
          <w:rFonts w:cs="Arial"/>
          <w:bCs/>
          <w:szCs w:val="18"/>
        </w:rPr>
        <w:tab/>
      </w:r>
    </w:p>
    <w:p w:rsidR="00202B43" w:rsidRPr="00DB6E16" w:rsidRDefault="00202B43" w:rsidP="00DB6E16">
      <w:pPr>
        <w:spacing w:line="276" w:lineRule="auto"/>
        <w:jc w:val="both"/>
        <w:rPr>
          <w:rFonts w:cs="Arial"/>
          <w:bCs/>
          <w:szCs w:val="18"/>
        </w:rPr>
      </w:pPr>
    </w:p>
    <w:p w:rsidR="00202B43" w:rsidRPr="00DB6E16" w:rsidRDefault="00202B43" w:rsidP="00DB6E16">
      <w:pPr>
        <w:spacing w:line="276" w:lineRule="auto"/>
        <w:jc w:val="both"/>
        <w:rPr>
          <w:rFonts w:cs="Arial"/>
          <w:bCs/>
          <w:szCs w:val="18"/>
        </w:rPr>
      </w:pPr>
    </w:p>
    <w:p w:rsidR="00202B43" w:rsidRPr="00DB6E16" w:rsidRDefault="00202B43" w:rsidP="00DB6E16">
      <w:pPr>
        <w:spacing w:line="276" w:lineRule="auto"/>
        <w:ind w:left="6372" w:firstLine="108"/>
        <w:jc w:val="both"/>
        <w:rPr>
          <w:rFonts w:cs="Arial"/>
          <w:bCs/>
          <w:szCs w:val="18"/>
        </w:rPr>
      </w:pPr>
      <w:r w:rsidRPr="00DB6E16">
        <w:rPr>
          <w:rFonts w:cs="Arial"/>
          <w:bCs/>
          <w:szCs w:val="18"/>
        </w:rPr>
        <w:t xml:space="preserve">  ……………</w:t>
      </w:r>
      <w:r w:rsidR="00CF7929" w:rsidRPr="00DB6E16">
        <w:rPr>
          <w:rFonts w:cs="Arial"/>
          <w:bCs/>
          <w:szCs w:val="18"/>
        </w:rPr>
        <w:t>…………………………</w:t>
      </w:r>
    </w:p>
    <w:p w:rsidR="00202B43" w:rsidRPr="00DB6E16" w:rsidRDefault="00CF7929" w:rsidP="00DB6E16">
      <w:pPr>
        <w:spacing w:line="276" w:lineRule="auto"/>
        <w:ind w:left="5664" w:firstLine="708"/>
        <w:jc w:val="both"/>
        <w:rPr>
          <w:rFonts w:eastAsia="Arial" w:cs="Arial"/>
          <w:color w:val="000000"/>
          <w:position w:val="-1"/>
          <w:szCs w:val="18"/>
        </w:rPr>
      </w:pPr>
      <w:r w:rsidRPr="00DB6E16">
        <w:rPr>
          <w:rFonts w:cs="Arial"/>
          <w:bCs/>
          <w:szCs w:val="18"/>
        </w:rPr>
        <w:t xml:space="preserve">  </w:t>
      </w:r>
      <w:r w:rsidR="00202B43" w:rsidRPr="00DB6E16">
        <w:rPr>
          <w:rFonts w:cs="Arial"/>
          <w:bCs/>
          <w:szCs w:val="18"/>
        </w:rPr>
        <w:t xml:space="preserve">data, podpis i pieczęć Dziekana </w:t>
      </w:r>
    </w:p>
    <w:p w:rsidR="00C5714A" w:rsidRPr="00DB6E16" w:rsidRDefault="00C5714A" w:rsidP="00DB6E16">
      <w:pPr>
        <w:spacing w:line="276" w:lineRule="auto"/>
        <w:jc w:val="center"/>
        <w:rPr>
          <w:rFonts w:cs="Arial"/>
          <w:b/>
          <w:bCs/>
          <w:szCs w:val="18"/>
        </w:rPr>
      </w:pPr>
    </w:p>
    <w:sectPr w:rsidR="00C5714A" w:rsidRPr="00DB6E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437" w:rsidRDefault="007D0437" w:rsidP="009F1983">
      <w:r>
        <w:separator/>
      </w:r>
    </w:p>
  </w:endnote>
  <w:endnote w:type="continuationSeparator" w:id="0">
    <w:p w:rsidR="007D0437" w:rsidRDefault="007D0437" w:rsidP="009F1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437" w:rsidRDefault="007D0437" w:rsidP="009F1983">
      <w:r>
        <w:separator/>
      </w:r>
    </w:p>
  </w:footnote>
  <w:footnote w:type="continuationSeparator" w:id="0">
    <w:p w:rsidR="007D0437" w:rsidRDefault="007D0437" w:rsidP="009F19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222C2"/>
    <w:multiLevelType w:val="hybridMultilevel"/>
    <w:tmpl w:val="BD3C1D20"/>
    <w:lvl w:ilvl="0" w:tplc="ACAE03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4B42E8"/>
    <w:multiLevelType w:val="hybridMultilevel"/>
    <w:tmpl w:val="24E85D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7033C"/>
    <w:multiLevelType w:val="hybridMultilevel"/>
    <w:tmpl w:val="6FA22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37BA7"/>
    <w:multiLevelType w:val="multilevel"/>
    <w:tmpl w:val="79A42A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216E6A"/>
    <w:multiLevelType w:val="hybridMultilevel"/>
    <w:tmpl w:val="40FA1D9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6996F46"/>
    <w:multiLevelType w:val="hybridMultilevel"/>
    <w:tmpl w:val="AF5E5F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0E7EF4"/>
    <w:multiLevelType w:val="hybridMultilevel"/>
    <w:tmpl w:val="AF5E5F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CD6038"/>
    <w:multiLevelType w:val="hybridMultilevel"/>
    <w:tmpl w:val="F3A00ACA"/>
    <w:lvl w:ilvl="0" w:tplc="0415000F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B71E28"/>
    <w:multiLevelType w:val="hybridMultilevel"/>
    <w:tmpl w:val="687003EA"/>
    <w:lvl w:ilvl="0" w:tplc="646C1BC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1609C6"/>
    <w:multiLevelType w:val="hybridMultilevel"/>
    <w:tmpl w:val="99222C92"/>
    <w:lvl w:ilvl="0" w:tplc="5AB4311C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717" w:hanging="360"/>
      </w:pPr>
    </w:lvl>
    <w:lvl w:ilvl="2" w:tplc="0415001B">
      <w:start w:val="1"/>
      <w:numFmt w:val="lowerRoman"/>
      <w:lvlText w:val="%3."/>
      <w:lvlJc w:val="right"/>
      <w:pPr>
        <w:ind w:left="3437" w:hanging="180"/>
      </w:pPr>
    </w:lvl>
    <w:lvl w:ilvl="3" w:tplc="0415000F">
      <w:start w:val="1"/>
      <w:numFmt w:val="decimal"/>
      <w:lvlText w:val="%4."/>
      <w:lvlJc w:val="left"/>
      <w:pPr>
        <w:ind w:left="4157" w:hanging="360"/>
      </w:pPr>
    </w:lvl>
    <w:lvl w:ilvl="4" w:tplc="04150019">
      <w:start w:val="1"/>
      <w:numFmt w:val="lowerLetter"/>
      <w:lvlText w:val="%5."/>
      <w:lvlJc w:val="left"/>
      <w:pPr>
        <w:ind w:left="4877" w:hanging="360"/>
      </w:pPr>
    </w:lvl>
    <w:lvl w:ilvl="5" w:tplc="0415001B">
      <w:start w:val="1"/>
      <w:numFmt w:val="lowerRoman"/>
      <w:lvlText w:val="%6."/>
      <w:lvlJc w:val="right"/>
      <w:pPr>
        <w:ind w:left="5597" w:hanging="180"/>
      </w:pPr>
    </w:lvl>
    <w:lvl w:ilvl="6" w:tplc="0415000F">
      <w:start w:val="1"/>
      <w:numFmt w:val="decimal"/>
      <w:lvlText w:val="%7."/>
      <w:lvlJc w:val="left"/>
      <w:pPr>
        <w:ind w:left="6317" w:hanging="360"/>
      </w:pPr>
    </w:lvl>
    <w:lvl w:ilvl="7" w:tplc="04150019">
      <w:start w:val="1"/>
      <w:numFmt w:val="lowerLetter"/>
      <w:lvlText w:val="%8."/>
      <w:lvlJc w:val="left"/>
      <w:pPr>
        <w:ind w:left="7037" w:hanging="360"/>
      </w:pPr>
    </w:lvl>
    <w:lvl w:ilvl="8" w:tplc="0415001B">
      <w:start w:val="1"/>
      <w:numFmt w:val="lowerRoman"/>
      <w:lvlText w:val="%9."/>
      <w:lvlJc w:val="right"/>
      <w:pPr>
        <w:ind w:left="7757" w:hanging="180"/>
      </w:pPr>
    </w:lvl>
  </w:abstractNum>
  <w:abstractNum w:abstractNumId="10" w15:restartNumberingAfterBreak="0">
    <w:nsid w:val="35E5444A"/>
    <w:multiLevelType w:val="hybridMultilevel"/>
    <w:tmpl w:val="0C4E7584"/>
    <w:lvl w:ilvl="0" w:tplc="305A437E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4955158"/>
    <w:multiLevelType w:val="hybridMultilevel"/>
    <w:tmpl w:val="C6B21DF8"/>
    <w:lvl w:ilvl="0" w:tplc="CCB26CF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4D351D45"/>
    <w:multiLevelType w:val="hybridMultilevel"/>
    <w:tmpl w:val="2BDAD2C2"/>
    <w:lvl w:ilvl="0" w:tplc="D234A04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515D282C"/>
    <w:multiLevelType w:val="hybridMultilevel"/>
    <w:tmpl w:val="AF5E5F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9E70D62"/>
    <w:multiLevelType w:val="hybridMultilevel"/>
    <w:tmpl w:val="C6B21DF8"/>
    <w:lvl w:ilvl="0" w:tplc="CCB26CF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742B6D8D"/>
    <w:multiLevelType w:val="hybridMultilevel"/>
    <w:tmpl w:val="AF5E5F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5B5A02"/>
    <w:multiLevelType w:val="multilevel"/>
    <w:tmpl w:val="89065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BD671E"/>
    <w:multiLevelType w:val="multilevel"/>
    <w:tmpl w:val="51C8E77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2"/>
  </w:num>
  <w:num w:numId="3">
    <w:abstractNumId w:val="3"/>
  </w:num>
  <w:num w:numId="4">
    <w:abstractNumId w:val="11"/>
  </w:num>
  <w:num w:numId="5">
    <w:abstractNumId w:val="15"/>
  </w:num>
  <w:num w:numId="6">
    <w:abstractNumId w:val="14"/>
  </w:num>
  <w:num w:numId="7">
    <w:abstractNumId w:val="5"/>
  </w:num>
  <w:num w:numId="8">
    <w:abstractNumId w:val="13"/>
  </w:num>
  <w:num w:numId="9">
    <w:abstractNumId w:val="0"/>
  </w:num>
  <w:num w:numId="10">
    <w:abstractNumId w:val="4"/>
  </w:num>
  <w:num w:numId="11">
    <w:abstractNumId w:val="1"/>
  </w:num>
  <w:num w:numId="12">
    <w:abstractNumId w:val="10"/>
  </w:num>
  <w:num w:numId="13">
    <w:abstractNumId w:val="8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7"/>
  </w:num>
  <w:num w:numId="18">
    <w:abstractNumId w:val="16"/>
  </w:num>
  <w:num w:numId="19">
    <w:abstractNumId w:val="17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350EF647-49E9-4A9C-8CC0-55904DF26A31}"/>
  </w:docVars>
  <w:rsids>
    <w:rsidRoot w:val="001E6E97"/>
    <w:rsid w:val="000061B7"/>
    <w:rsid w:val="00020ADF"/>
    <w:rsid w:val="0002297B"/>
    <w:rsid w:val="00025444"/>
    <w:rsid w:val="00032A95"/>
    <w:rsid w:val="0003566C"/>
    <w:rsid w:val="000812AC"/>
    <w:rsid w:val="00084EF0"/>
    <w:rsid w:val="000851E2"/>
    <w:rsid w:val="000A0B63"/>
    <w:rsid w:val="000A65AC"/>
    <w:rsid w:val="000B056A"/>
    <w:rsid w:val="000C56D0"/>
    <w:rsid w:val="000C703B"/>
    <w:rsid w:val="000E3A53"/>
    <w:rsid w:val="00111FA9"/>
    <w:rsid w:val="00116647"/>
    <w:rsid w:val="00133DDD"/>
    <w:rsid w:val="00165476"/>
    <w:rsid w:val="00173F9C"/>
    <w:rsid w:val="001A1ED9"/>
    <w:rsid w:val="001D371B"/>
    <w:rsid w:val="001D50F5"/>
    <w:rsid w:val="001D7BA6"/>
    <w:rsid w:val="001E6E97"/>
    <w:rsid w:val="00202B43"/>
    <w:rsid w:val="00210BDD"/>
    <w:rsid w:val="002120CF"/>
    <w:rsid w:val="0025383E"/>
    <w:rsid w:val="00253AB4"/>
    <w:rsid w:val="002758D3"/>
    <w:rsid w:val="002C6C07"/>
    <w:rsid w:val="002D414E"/>
    <w:rsid w:val="002E18E1"/>
    <w:rsid w:val="002E64F8"/>
    <w:rsid w:val="002F29B0"/>
    <w:rsid w:val="00311041"/>
    <w:rsid w:val="00320F3B"/>
    <w:rsid w:val="003241E9"/>
    <w:rsid w:val="00336483"/>
    <w:rsid w:val="003444B1"/>
    <w:rsid w:val="00344BF6"/>
    <w:rsid w:val="00347158"/>
    <w:rsid w:val="003526F7"/>
    <w:rsid w:val="0036131D"/>
    <w:rsid w:val="00367BFB"/>
    <w:rsid w:val="00371504"/>
    <w:rsid w:val="00374561"/>
    <w:rsid w:val="00376262"/>
    <w:rsid w:val="00386FD6"/>
    <w:rsid w:val="003B4CDD"/>
    <w:rsid w:val="003B669E"/>
    <w:rsid w:val="003C00EE"/>
    <w:rsid w:val="003C2909"/>
    <w:rsid w:val="003D25B2"/>
    <w:rsid w:val="003F0840"/>
    <w:rsid w:val="00424F37"/>
    <w:rsid w:val="00466DE8"/>
    <w:rsid w:val="00496670"/>
    <w:rsid w:val="004C6EA8"/>
    <w:rsid w:val="004D19D9"/>
    <w:rsid w:val="004E29E8"/>
    <w:rsid w:val="004F1B2B"/>
    <w:rsid w:val="00501A0E"/>
    <w:rsid w:val="005132B6"/>
    <w:rsid w:val="00537B0A"/>
    <w:rsid w:val="00543632"/>
    <w:rsid w:val="00576902"/>
    <w:rsid w:val="005A1306"/>
    <w:rsid w:val="005B12D8"/>
    <w:rsid w:val="005B4B60"/>
    <w:rsid w:val="005C0AA8"/>
    <w:rsid w:val="005C115D"/>
    <w:rsid w:val="005D0F2D"/>
    <w:rsid w:val="0062438A"/>
    <w:rsid w:val="00624E21"/>
    <w:rsid w:val="00633625"/>
    <w:rsid w:val="0065507A"/>
    <w:rsid w:val="00674FA3"/>
    <w:rsid w:val="006754A3"/>
    <w:rsid w:val="006E2560"/>
    <w:rsid w:val="006F6E55"/>
    <w:rsid w:val="00736BDF"/>
    <w:rsid w:val="00760F57"/>
    <w:rsid w:val="00780FD9"/>
    <w:rsid w:val="00787C33"/>
    <w:rsid w:val="0079310F"/>
    <w:rsid w:val="007A4082"/>
    <w:rsid w:val="007A78A5"/>
    <w:rsid w:val="007B71BD"/>
    <w:rsid w:val="007C2FD5"/>
    <w:rsid w:val="007D0437"/>
    <w:rsid w:val="007D5A07"/>
    <w:rsid w:val="007F3E61"/>
    <w:rsid w:val="00833F23"/>
    <w:rsid w:val="008523A1"/>
    <w:rsid w:val="0085377A"/>
    <w:rsid w:val="008567F7"/>
    <w:rsid w:val="0085749F"/>
    <w:rsid w:val="008574D8"/>
    <w:rsid w:val="008B3BED"/>
    <w:rsid w:val="008D15DE"/>
    <w:rsid w:val="00905C38"/>
    <w:rsid w:val="00906A1B"/>
    <w:rsid w:val="00932CF9"/>
    <w:rsid w:val="009360F8"/>
    <w:rsid w:val="00936F7D"/>
    <w:rsid w:val="00937ECD"/>
    <w:rsid w:val="00954492"/>
    <w:rsid w:val="0096228D"/>
    <w:rsid w:val="009775F9"/>
    <w:rsid w:val="009868B2"/>
    <w:rsid w:val="00987252"/>
    <w:rsid w:val="009A0A53"/>
    <w:rsid w:val="009A3CA3"/>
    <w:rsid w:val="009B115A"/>
    <w:rsid w:val="009B69E6"/>
    <w:rsid w:val="009C2D7C"/>
    <w:rsid w:val="009D4D02"/>
    <w:rsid w:val="009D63D2"/>
    <w:rsid w:val="009E1A71"/>
    <w:rsid w:val="009F1983"/>
    <w:rsid w:val="00A2623E"/>
    <w:rsid w:val="00A30BAA"/>
    <w:rsid w:val="00A35954"/>
    <w:rsid w:val="00A61319"/>
    <w:rsid w:val="00A659E8"/>
    <w:rsid w:val="00A65C6C"/>
    <w:rsid w:val="00A810F9"/>
    <w:rsid w:val="00A940A7"/>
    <w:rsid w:val="00B0205B"/>
    <w:rsid w:val="00B11B42"/>
    <w:rsid w:val="00B429E5"/>
    <w:rsid w:val="00B4699A"/>
    <w:rsid w:val="00B5035E"/>
    <w:rsid w:val="00B717E1"/>
    <w:rsid w:val="00B86BA0"/>
    <w:rsid w:val="00B97884"/>
    <w:rsid w:val="00BB47F9"/>
    <w:rsid w:val="00BD09B2"/>
    <w:rsid w:val="00BF72B4"/>
    <w:rsid w:val="00C14699"/>
    <w:rsid w:val="00C1766D"/>
    <w:rsid w:val="00C34078"/>
    <w:rsid w:val="00C5714A"/>
    <w:rsid w:val="00C67A5C"/>
    <w:rsid w:val="00C714CE"/>
    <w:rsid w:val="00CA174F"/>
    <w:rsid w:val="00CA4C20"/>
    <w:rsid w:val="00CB29A1"/>
    <w:rsid w:val="00CF6041"/>
    <w:rsid w:val="00CF7929"/>
    <w:rsid w:val="00D03967"/>
    <w:rsid w:val="00D23D91"/>
    <w:rsid w:val="00D31637"/>
    <w:rsid w:val="00D324E1"/>
    <w:rsid w:val="00D403E8"/>
    <w:rsid w:val="00D70D93"/>
    <w:rsid w:val="00D763CB"/>
    <w:rsid w:val="00D946F6"/>
    <w:rsid w:val="00DA773D"/>
    <w:rsid w:val="00DB053D"/>
    <w:rsid w:val="00DB6E16"/>
    <w:rsid w:val="00DE3CA7"/>
    <w:rsid w:val="00E64A9A"/>
    <w:rsid w:val="00E760D7"/>
    <w:rsid w:val="00E87682"/>
    <w:rsid w:val="00E94645"/>
    <w:rsid w:val="00EA25A9"/>
    <w:rsid w:val="00EA6537"/>
    <w:rsid w:val="00EA689F"/>
    <w:rsid w:val="00EC33E5"/>
    <w:rsid w:val="00EE5FC2"/>
    <w:rsid w:val="00F05ED7"/>
    <w:rsid w:val="00F13250"/>
    <w:rsid w:val="00F4697B"/>
    <w:rsid w:val="00F51788"/>
    <w:rsid w:val="00F761F6"/>
    <w:rsid w:val="00FB3977"/>
    <w:rsid w:val="00FB7F32"/>
    <w:rsid w:val="00FC5C4A"/>
    <w:rsid w:val="00FD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667C0-141E-4996-97B9-96213FAE5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1FA9"/>
    <w:rPr>
      <w:rFonts w:ascii="Arial" w:hAnsi="Arial"/>
      <w:sz w:val="18"/>
      <w:szCs w:val="24"/>
    </w:rPr>
  </w:style>
  <w:style w:type="paragraph" w:styleId="Nagwek1">
    <w:name w:val="heading 1"/>
    <w:basedOn w:val="Normalny"/>
    <w:next w:val="Normalny"/>
    <w:link w:val="Nagwek1Znak"/>
    <w:qFormat/>
    <w:rsid w:val="00111FA9"/>
    <w:pPr>
      <w:keepNext/>
      <w:keepLines/>
      <w:spacing w:before="240" w:line="276" w:lineRule="auto"/>
      <w:outlineLvl w:val="0"/>
    </w:pPr>
    <w:rPr>
      <w:rFonts w:eastAsiaTheme="majorEastAsia" w:cstheme="majorBidi"/>
      <w:color w:val="000000" w:themeColor="text1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0B056A"/>
    <w:rPr>
      <w:rFonts w:ascii="Segoe UI" w:hAnsi="Segoe UI" w:cs="Segoe UI"/>
      <w:szCs w:val="18"/>
    </w:rPr>
  </w:style>
  <w:style w:type="character" w:customStyle="1" w:styleId="TekstdymkaZnak">
    <w:name w:val="Tekst dymka Znak"/>
    <w:link w:val="Tekstdymka"/>
    <w:rsid w:val="000B056A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111FA9"/>
    <w:pPr>
      <w:spacing w:line="276" w:lineRule="auto"/>
      <w:jc w:val="center"/>
    </w:pPr>
    <w:rPr>
      <w:szCs w:val="20"/>
    </w:rPr>
  </w:style>
  <w:style w:type="character" w:customStyle="1" w:styleId="TytuZnak">
    <w:name w:val="Tytuł Znak"/>
    <w:link w:val="Tytu"/>
    <w:rsid w:val="00111FA9"/>
    <w:rPr>
      <w:rFonts w:ascii="Arial" w:hAnsi="Arial"/>
      <w:sz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F198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F1983"/>
  </w:style>
  <w:style w:type="character" w:styleId="Odwoanieprzypisudolnego">
    <w:name w:val="footnote reference"/>
    <w:uiPriority w:val="99"/>
    <w:unhideWhenUsed/>
    <w:rsid w:val="009F1983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0C56D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59"/>
    <w:rsid w:val="000C56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0C56D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4C6EA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Tabela-Siatka3">
    <w:name w:val="Tabela - Siatka3"/>
    <w:basedOn w:val="Standardowy"/>
    <w:next w:val="Tabela-Siatka"/>
    <w:uiPriority w:val="59"/>
    <w:rsid w:val="00B86BA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">
    <w:name w:val="3"/>
    <w:basedOn w:val="Standardowy"/>
    <w:rsid w:val="009D63D2"/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table" w:customStyle="1" w:styleId="2">
    <w:name w:val="2"/>
    <w:basedOn w:val="Standardowy"/>
    <w:rsid w:val="009D63D2"/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table" w:customStyle="1" w:styleId="1">
    <w:name w:val="1"/>
    <w:basedOn w:val="Standardowy"/>
    <w:rsid w:val="009D63D2"/>
    <w:tblPr>
      <w:tblStyleRowBandSize w:val="1"/>
      <w:tblStyleColBandSize w:val="1"/>
      <w:tblInd w:w="0" w:type="nil"/>
    </w:tblPr>
  </w:style>
  <w:style w:type="character" w:customStyle="1" w:styleId="Nagwek1Znak">
    <w:name w:val="Nagłówek 1 Znak"/>
    <w:basedOn w:val="Domylnaczcionkaakapitu"/>
    <w:link w:val="Nagwek1"/>
    <w:rsid w:val="00111FA9"/>
    <w:rPr>
      <w:rFonts w:ascii="Arial" w:eastAsiaTheme="majorEastAsia" w:hAnsi="Arial" w:cstheme="majorBidi"/>
      <w:color w:val="000000" w:themeColor="text1"/>
      <w:sz w:val="1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4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350EF647-49E9-4A9C-8CC0-55904DF26A31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1257</Words>
  <Characters>7544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Wytyczne do Zarządzenia nr 95/20 Rektora Państwowej Wyższej Szkoły Zawodowej</vt:lpstr>
    </vt:vector>
  </TitlesOfParts>
  <Company>Everest</Company>
  <LinksUpToDate>false</LinksUpToDate>
  <CharactersWithSpaces>8784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Wytyczne do Zarządzenia nr 95/20 Rektora Państwowej Wyższej Szkoły Zawodowej</dc:title>
  <dc:subject/>
  <dc:creator>MM</dc:creator>
  <cp:keywords/>
  <cp:lastModifiedBy>Górska Wiesława</cp:lastModifiedBy>
  <cp:revision>38</cp:revision>
  <cp:lastPrinted>2025-09-02T11:43:00Z</cp:lastPrinted>
  <dcterms:created xsi:type="dcterms:W3CDTF">2023-06-06T06:07:00Z</dcterms:created>
  <dcterms:modified xsi:type="dcterms:W3CDTF">2026-02-13T10:23:00Z</dcterms:modified>
</cp:coreProperties>
</file>