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367" w:rsidRPr="00705367" w:rsidRDefault="00705367" w:rsidP="00705367">
      <w:pPr>
        <w:spacing w:after="0" w:line="240" w:lineRule="auto"/>
        <w:ind w:left="4956"/>
        <w:rPr>
          <w:rFonts w:eastAsia="Times New Roman" w:cs="Arial"/>
          <w:sz w:val="16"/>
          <w:szCs w:val="24"/>
          <w:lang w:eastAsia="pl-PL"/>
        </w:rPr>
      </w:pPr>
      <w:r w:rsidRPr="00705367">
        <w:rPr>
          <w:rFonts w:eastAsia="Times New Roman" w:cs="Arial"/>
          <w:sz w:val="16"/>
          <w:szCs w:val="24"/>
          <w:lang w:eastAsia="pl-PL"/>
        </w:rPr>
        <w:t xml:space="preserve">Załącznik do zarządzenia nr </w:t>
      </w:r>
      <w:r w:rsidR="00A054C3">
        <w:rPr>
          <w:rFonts w:eastAsia="Times New Roman" w:cs="Arial"/>
          <w:sz w:val="16"/>
          <w:szCs w:val="24"/>
          <w:lang w:eastAsia="pl-PL"/>
        </w:rPr>
        <w:t>5</w:t>
      </w:r>
      <w:r w:rsidRPr="00705367">
        <w:rPr>
          <w:rFonts w:eastAsia="Times New Roman" w:cs="Arial"/>
          <w:sz w:val="16"/>
          <w:szCs w:val="24"/>
          <w:lang w:eastAsia="pl-PL"/>
        </w:rPr>
        <w:t>/2</w:t>
      </w:r>
      <w:r w:rsidR="00A054C3">
        <w:rPr>
          <w:rFonts w:eastAsia="Times New Roman" w:cs="Arial"/>
          <w:sz w:val="16"/>
          <w:szCs w:val="24"/>
          <w:lang w:eastAsia="pl-PL"/>
        </w:rPr>
        <w:t>6</w:t>
      </w:r>
      <w:r w:rsidRPr="00705367">
        <w:rPr>
          <w:rFonts w:eastAsia="Times New Roman" w:cs="Arial"/>
          <w:sz w:val="16"/>
          <w:szCs w:val="24"/>
          <w:lang w:eastAsia="pl-PL"/>
        </w:rPr>
        <w:t xml:space="preserve"> Rektora Collegium </w:t>
      </w:r>
      <w:r>
        <w:rPr>
          <w:rFonts w:eastAsia="Times New Roman" w:cs="Arial"/>
          <w:sz w:val="16"/>
          <w:szCs w:val="24"/>
          <w:lang w:eastAsia="pl-PL"/>
        </w:rPr>
        <w:br/>
      </w:r>
      <w:r w:rsidRPr="00705367">
        <w:rPr>
          <w:rFonts w:eastAsia="Times New Roman" w:cs="Arial"/>
          <w:sz w:val="16"/>
          <w:szCs w:val="24"/>
          <w:lang w:eastAsia="pl-PL"/>
        </w:rPr>
        <w:t xml:space="preserve">Witelona Uczelnia Państwowa z dnia </w:t>
      </w:r>
      <w:r w:rsidR="00A054C3">
        <w:rPr>
          <w:rFonts w:eastAsia="Times New Roman" w:cs="Arial"/>
          <w:sz w:val="16"/>
          <w:szCs w:val="24"/>
          <w:lang w:eastAsia="pl-PL"/>
        </w:rPr>
        <w:t>11</w:t>
      </w:r>
      <w:r w:rsidR="003879C9">
        <w:rPr>
          <w:rFonts w:eastAsia="Times New Roman" w:cs="Arial"/>
          <w:sz w:val="16"/>
          <w:szCs w:val="24"/>
          <w:lang w:eastAsia="pl-PL"/>
        </w:rPr>
        <w:t xml:space="preserve"> </w:t>
      </w:r>
      <w:r w:rsidR="00A054C3">
        <w:rPr>
          <w:rFonts w:eastAsia="Times New Roman" w:cs="Arial"/>
          <w:sz w:val="16"/>
          <w:szCs w:val="24"/>
          <w:lang w:eastAsia="pl-PL"/>
        </w:rPr>
        <w:t>lutego</w:t>
      </w:r>
      <w:r w:rsidRPr="00705367">
        <w:rPr>
          <w:rFonts w:eastAsia="Times New Roman" w:cs="Arial"/>
          <w:sz w:val="16"/>
          <w:szCs w:val="24"/>
          <w:lang w:eastAsia="pl-PL"/>
        </w:rPr>
        <w:t xml:space="preserve"> 202</w:t>
      </w:r>
      <w:r w:rsidR="00A054C3">
        <w:rPr>
          <w:rFonts w:eastAsia="Times New Roman" w:cs="Arial"/>
          <w:sz w:val="16"/>
          <w:szCs w:val="24"/>
          <w:lang w:eastAsia="pl-PL"/>
        </w:rPr>
        <w:t>6</w:t>
      </w:r>
      <w:r w:rsidRPr="00705367">
        <w:rPr>
          <w:rFonts w:eastAsia="Times New Roman" w:cs="Arial"/>
          <w:sz w:val="16"/>
          <w:szCs w:val="24"/>
          <w:lang w:eastAsia="pl-PL"/>
        </w:rPr>
        <w:t xml:space="preserve"> r.</w:t>
      </w:r>
    </w:p>
    <w:p w:rsidR="00705367" w:rsidRPr="00705367" w:rsidRDefault="00705367" w:rsidP="00705367">
      <w:pPr>
        <w:spacing w:after="0" w:line="240" w:lineRule="auto"/>
        <w:ind w:left="4680"/>
        <w:rPr>
          <w:rFonts w:eastAsia="Times New Roman" w:cs="Arial"/>
          <w:sz w:val="16"/>
          <w:szCs w:val="24"/>
          <w:lang w:eastAsia="pl-PL"/>
        </w:rPr>
      </w:pPr>
    </w:p>
    <w:p w:rsidR="00135939" w:rsidRPr="001257E9" w:rsidRDefault="00135939" w:rsidP="001257E9">
      <w:pPr>
        <w:pStyle w:val="Tytu"/>
      </w:pPr>
      <w:r w:rsidRPr="001257E9">
        <w:t xml:space="preserve">WNIOSEK O UTWORZENIE STUDIÓW PODYPLOMOWYCH </w:t>
      </w:r>
    </w:p>
    <w:p w:rsidR="00135939" w:rsidRPr="00135939" w:rsidRDefault="00135939" w:rsidP="00135939">
      <w:pPr>
        <w:spacing w:before="0" w:after="0"/>
        <w:jc w:val="center"/>
        <w:rPr>
          <w:rFonts w:eastAsia="Times New Roman" w:cs="Arial"/>
          <w:b/>
          <w:szCs w:val="18"/>
          <w:lang w:eastAsia="pl-PL"/>
        </w:rPr>
      </w:pPr>
    </w:p>
    <w:p w:rsidR="00135939" w:rsidRPr="00135939" w:rsidRDefault="00135939" w:rsidP="0020769B">
      <w:pPr>
        <w:pStyle w:val="Nagwek1"/>
      </w:pPr>
      <w:r w:rsidRPr="00135939">
        <w:t>Wnioskuję o utworzenie od roku akademickiego 2025/2026 studiów podyplomowych</w:t>
      </w:r>
    </w:p>
    <w:p w:rsidR="00135939" w:rsidRPr="00135939" w:rsidRDefault="00135939" w:rsidP="001257E9">
      <w:r w:rsidRPr="00135939">
        <w:t>Ochrona ludności, obrona cywilna i zarządzanie kryzysowe</w:t>
      </w:r>
    </w:p>
    <w:p w:rsidR="00135939" w:rsidRPr="00135939" w:rsidRDefault="00135939" w:rsidP="0020769B">
      <w:pPr>
        <w:pStyle w:val="Nagwek1"/>
      </w:pPr>
      <w:r w:rsidRPr="00135939">
        <w:t xml:space="preserve">Cel kształcenia: </w:t>
      </w:r>
    </w:p>
    <w:p w:rsidR="00135939" w:rsidRPr="001257E9" w:rsidRDefault="00135939" w:rsidP="000D29B3">
      <w:pPr>
        <w:jc w:val="left"/>
        <w:rPr>
          <w:lang w:eastAsia="pl-PL"/>
        </w:rPr>
      </w:pPr>
      <w:r w:rsidRPr="00135939">
        <w:rPr>
          <w:lang w:eastAsia="pl-PL"/>
        </w:rPr>
        <w:t>Głównym celem studiów jest kompleksowe przygotowanie słuchaczy do skutecznego zarządzania sytuacjami kryzysowymi na wszystkich poziomach administracji publicznej oraz w sektorze prywatnym. Kształcenie ma na celu dostarczenie zaawansowanej wiedzy teoretycznej i praktycznych umiejętności w zakresie ochrony ludności, obrony cywilnej, planowania cywilnego i reagowania na współczesne zagrożenia (naturalne, techniczne, militarne, hybrydowe). Słuchacze nabędą kompetencje niezbędne do: identyfikacji, analizy i oceny ryzyka związanego z potencjalnymi zagrożeniami; tworzenia i wdrażania planów zarządzania kryzysowego oraz procedur obrony cywilnej, kierowania zespołami i koordynacji działań interdyscyplinarnych w czasie kryzysu.</w:t>
      </w:r>
    </w:p>
    <w:p w:rsidR="00135939" w:rsidRPr="00135939" w:rsidRDefault="00135939" w:rsidP="0020769B">
      <w:pPr>
        <w:pStyle w:val="Nagwek1"/>
      </w:pPr>
      <w:r w:rsidRPr="00135939">
        <w:t xml:space="preserve">Adresaci: </w:t>
      </w:r>
    </w:p>
    <w:p w:rsidR="00135939" w:rsidRDefault="00135939" w:rsidP="000D29B3">
      <w:pPr>
        <w:jc w:val="left"/>
        <w:rPr>
          <w:lang w:eastAsia="pl-PL"/>
        </w:rPr>
      </w:pPr>
      <w:r w:rsidRPr="00135939">
        <w:rPr>
          <w:lang w:eastAsia="pl-PL"/>
        </w:rPr>
        <w:t>Studia skierowane są do osób stanowiących zasoby osobowe urzędów obsługujących organy ochrony ludności oraz innych urzędów, jednostek organizacyjnych jednostek samorządu terytorialnego i organów jednostek pomocniczych gminy oraz osoby stanowiące zasoby osobowe podmiotów ochrony ludności oraz wszystkie osoby, które w przyszłości planują rozwój zawodowy w tym kierunku.</w:t>
      </w:r>
    </w:p>
    <w:p w:rsidR="00135939" w:rsidRPr="00135939" w:rsidRDefault="00135939" w:rsidP="0020769B">
      <w:pPr>
        <w:pStyle w:val="Nagwek1"/>
      </w:pPr>
      <w:r w:rsidRPr="00135939">
        <w:t xml:space="preserve">Czas trwania (liczba semestrów, liczba godzin dydaktycznych, liczba punktów ECTS): </w:t>
      </w:r>
    </w:p>
    <w:p w:rsidR="00135939" w:rsidRDefault="00135939" w:rsidP="000D29B3">
      <w:pPr>
        <w:spacing w:before="0" w:after="0"/>
        <w:rPr>
          <w:rFonts w:eastAsia="Times New Roman" w:cs="Arial"/>
          <w:bCs/>
          <w:szCs w:val="18"/>
          <w:lang w:eastAsia="pl-PL"/>
        </w:rPr>
      </w:pPr>
      <w:r w:rsidRPr="00135939">
        <w:rPr>
          <w:rFonts w:eastAsia="Times New Roman" w:cs="Arial"/>
          <w:bCs/>
          <w:szCs w:val="18"/>
          <w:lang w:eastAsia="pl-PL"/>
        </w:rPr>
        <w:t>2 semestry, 156 godzin, 30 punktów ECTS.</w:t>
      </w:r>
    </w:p>
    <w:p w:rsidR="00135939" w:rsidRDefault="00135939" w:rsidP="0020769B">
      <w:pPr>
        <w:pStyle w:val="Nagwek1"/>
      </w:pPr>
      <w:r w:rsidRPr="00135939">
        <w:t>Proponowany kierownik studiów: dr inż. Paweł Dąbrowa</w:t>
      </w:r>
    </w:p>
    <w:p w:rsidR="00135939" w:rsidRPr="00135939" w:rsidRDefault="00135939" w:rsidP="0020769B">
      <w:pPr>
        <w:pStyle w:val="Nagwek1"/>
      </w:pPr>
      <w:r w:rsidRPr="00135939">
        <w:t>Warunki rekrutacji, jej przebieg i zasady kwalifikowania kandydatów:</w:t>
      </w:r>
    </w:p>
    <w:p w:rsidR="00135939" w:rsidRPr="00135939" w:rsidRDefault="00135939" w:rsidP="001257E9">
      <w:pPr>
        <w:rPr>
          <w:lang w:eastAsia="pl-PL"/>
        </w:rPr>
      </w:pPr>
      <w:r w:rsidRPr="00135939">
        <w:rPr>
          <w:lang w:eastAsia="pl-PL"/>
        </w:rPr>
        <w:t>Przyjęcie na studia następuje po przeprowadzeniu postępowania kwalifikacyjnego prowadzonego na podstawie analizy złożonych przez kandydata dokumentów. O przyjęciu decyduje kolejność zgłoszeń.</w:t>
      </w:r>
    </w:p>
    <w:p w:rsidR="00135939" w:rsidRPr="00135939" w:rsidRDefault="00135939" w:rsidP="0020769B">
      <w:pPr>
        <w:pStyle w:val="Nagwek1"/>
        <w:rPr>
          <w:u w:val="single"/>
        </w:rPr>
      </w:pPr>
      <w:r w:rsidRPr="00135939">
        <w:t>Określenie efektów uczenia się: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Tabela efektów uczenia się "/>
        <w:tblDescription w:val="Symbol efektu uczenia się, efekty uczenia się, odniesienie do Zintegrowanego Systemu Kwalifikacji"/>
      </w:tblPr>
      <w:tblGrid>
        <w:gridCol w:w="1560"/>
        <w:gridCol w:w="5415"/>
        <w:gridCol w:w="1984"/>
      </w:tblGrid>
      <w:tr w:rsidR="00135939" w:rsidRPr="00135939" w:rsidTr="001257E9">
        <w:trPr>
          <w:tblHeader/>
        </w:trPr>
        <w:tc>
          <w:tcPr>
            <w:tcW w:w="1560" w:type="dxa"/>
            <w:vAlign w:val="center"/>
          </w:tcPr>
          <w:p w:rsidR="00135939" w:rsidRPr="00335272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335272">
              <w:rPr>
                <w:rFonts w:eastAsia="Times New Roman" w:cs="Arial"/>
                <w:bCs/>
                <w:szCs w:val="18"/>
                <w:lang w:eastAsia="pl-PL"/>
              </w:rPr>
              <w:t>Symbol efektu uczenia się</w:t>
            </w:r>
          </w:p>
        </w:tc>
        <w:tc>
          <w:tcPr>
            <w:tcW w:w="5415" w:type="dxa"/>
            <w:vAlign w:val="center"/>
          </w:tcPr>
          <w:p w:rsidR="00135939" w:rsidRPr="00335272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335272">
              <w:rPr>
                <w:rFonts w:eastAsia="Times New Roman" w:cs="Arial"/>
                <w:bCs/>
                <w:szCs w:val="18"/>
                <w:lang w:eastAsia="pl-PL"/>
              </w:rPr>
              <w:t xml:space="preserve">Kierunkowe efekty uczenia się </w:t>
            </w:r>
          </w:p>
          <w:p w:rsidR="00135939" w:rsidRPr="00335272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335272">
              <w:rPr>
                <w:rFonts w:eastAsia="Times New Roman" w:cs="Arial"/>
                <w:bCs/>
                <w:szCs w:val="18"/>
                <w:lang w:eastAsia="pl-PL"/>
              </w:rPr>
              <w:t xml:space="preserve">dla studiów podyplomowych o nazwie </w:t>
            </w:r>
          </w:p>
          <w:p w:rsidR="00135939" w:rsidRPr="00335272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335272">
              <w:rPr>
                <w:rFonts w:eastAsia="Times New Roman" w:cs="Arial"/>
                <w:bCs/>
                <w:szCs w:val="18"/>
                <w:lang w:eastAsia="pl-PL"/>
              </w:rPr>
              <w:t>Ochrona ludności, obrona cywilna i zarządzanie kryzysowe</w:t>
            </w:r>
          </w:p>
        </w:tc>
        <w:tc>
          <w:tcPr>
            <w:tcW w:w="1984" w:type="dxa"/>
            <w:vAlign w:val="center"/>
          </w:tcPr>
          <w:p w:rsidR="00135939" w:rsidRPr="00335272" w:rsidRDefault="00135939" w:rsidP="00610B97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335272">
              <w:rPr>
                <w:rFonts w:eastAsia="Times New Roman" w:cs="Arial"/>
                <w:bCs/>
                <w:szCs w:val="18"/>
                <w:lang w:eastAsia="pl-PL"/>
              </w:rPr>
              <w:t>Odniesienie do charakterystyk drugiego stopnia określonych na podstawie art. 7 ust. 3 i 4 ustawy z dnia 22 grudnia 2015 r. o Zintegrowanym Systemie Kwalifikacji na poziomie PRK</w:t>
            </w:r>
          </w:p>
        </w:tc>
      </w:tr>
      <w:tr w:rsidR="00135939" w:rsidRPr="00135939" w:rsidTr="00B04296">
        <w:tc>
          <w:tcPr>
            <w:tcW w:w="8959" w:type="dxa"/>
            <w:gridSpan w:val="3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WIEDZA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SPK_W01</w:t>
            </w:r>
          </w:p>
        </w:tc>
        <w:tc>
          <w:tcPr>
            <w:tcW w:w="5415" w:type="dxa"/>
          </w:tcPr>
          <w:p w:rsidR="00135939" w:rsidRPr="00135939" w:rsidRDefault="00F33F4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szCs w:val="18"/>
                <w:lang w:eastAsia="pl-PL"/>
              </w:rPr>
              <w:t>Z</w:t>
            </w:r>
            <w:r w:rsidR="00135939" w:rsidRPr="00135939">
              <w:rPr>
                <w:rFonts w:eastAsia="Times New Roman" w:cs="Arial"/>
                <w:bCs/>
                <w:szCs w:val="18"/>
                <w:lang w:eastAsia="pl-PL"/>
              </w:rPr>
              <w:t>na i rozumie w pogłębionym stopniu system ochrony ludności i obrony cywilnej w Polsce oraz jego miejsce w strukturach bezpieczeństwa państwa, administracji publicznej i systemie zarządzania kryzysowego.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color w:val="222222"/>
                <w:szCs w:val="18"/>
                <w:shd w:val="clear" w:color="auto" w:fill="FFFFFF"/>
                <w:lang w:eastAsia="pl-PL"/>
              </w:rPr>
              <w:t>P7S_WG, P7S_WK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SPK_W02</w:t>
            </w:r>
          </w:p>
        </w:tc>
        <w:tc>
          <w:tcPr>
            <w:tcW w:w="5415" w:type="dxa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Zna podstawowe i zaawansowane pojęcia, terminologię oraz regulacje prawne dotyczące ochrony ludności, obrony cywilnej, zarządzania kryzysowego oraz planowania cywilnego na poziomie krajowym i europejskim.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P6S_WG, P6S_WK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SPK_W03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 xml:space="preserve">Zna współczesne zagrożenia naturalne, techniczne, militarne 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i hybrydowe oraz rozumie mechanizmy ich powstawania, eskalacji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lastRenderedPageBreak/>
              <w:t xml:space="preserve"> i wpływu na funkcjonowanie społeczeństwa oraz infrastruktury krytycznej.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lastRenderedPageBreak/>
              <w:t>P7S_WG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lastRenderedPageBreak/>
              <w:t>SPK_W04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Zna zasady organizacji i funkcjonowania instytucji oraz służb odpowiedzialnych za bezpieczeństwo publiczne (PSP, Policja, wojsko, centra zarządzania kryzysowego, administracja).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P6S_WK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SPK_W05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Zna metody analizy ryzyka, prognozowania zagrożeń oraz podstawy opracowywania planów zarządzania kryzysowego, planów obrony cywilnej i procedur reagowania.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P7S_WG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SPK_W06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Zna zasady komunikacji kryzysowej, ostrzegania i alarmowania ludności oraz organizacji działań informacyjnych w sytuacjach nadzwyczajnych.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 P6S_WK</w:t>
            </w:r>
          </w:p>
        </w:tc>
      </w:tr>
      <w:tr w:rsidR="00135939" w:rsidRPr="00135939" w:rsidTr="00B04296">
        <w:tc>
          <w:tcPr>
            <w:tcW w:w="8959" w:type="dxa"/>
            <w:gridSpan w:val="3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UMIEJĘTNOŚCI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SPK_U01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Potrafi identyfikować, analizować i oceniać zagrożenia oraz projektować działania prewencyjne i interwencyjne w ramach systemu ochrony ludności i zarządzania kryzysowego.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P7S_UW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SPK_U02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Potrafi opracowywać i aktualizować dokumentację planistyczną (plany zarządzania kryzysowego, procedury OC, plany ewakuacji, plany ochrony infrastruktury krytycznej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P7S_UW, P7S_UU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SPK_U03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Potrafi współdziałać z instytucjami, służbami i podmiotami ochrony ludności, organizując koordynację działań w sytuacjach kryzysowych na poziomie lokalnym i regionalnym.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P6S_UO, P6S_UK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SPK_U04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Potrafi prowadzić skuteczną komunikację kryzysową z zespołami zadaniowymi, mediami oraz społeczeństwem, stosując odpowiednie strategie informacyjne i narzędzia ostrzegania.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P7S_UK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SPK_U05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Potrafi planować i organizować zabezpieczenie logistyczne działań ratowniczych i pomocowych, w tym zarządzanie zasobami, ewakuacją oraz wsparciem poszkodowanych.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P7S_UW, P7S_UO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SPK_U06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Potrafi wykorzystywać wiedzę z zakresu psychologii kryzysu w pracy z osobami poszkodowanymi oraz w zarządzaniu stresem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 xml:space="preserve"> i funkcjonowaniem zespołu w sytuacji zagrożenia.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P7S_UW</w:t>
            </w:r>
          </w:p>
        </w:tc>
      </w:tr>
      <w:tr w:rsidR="00135939" w:rsidRPr="00135939" w:rsidTr="00B04296">
        <w:tc>
          <w:tcPr>
            <w:tcW w:w="8959" w:type="dxa"/>
            <w:gridSpan w:val="3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KOMPETENCJE SPOŁECZNE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SPK_K01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Jest gotów do odpowiedzialnego działania na rzecz bezpieczeństwa publicznego oraz podejmowania decyzji w sytuacjach kryzysowych, także pod presją czasu i ryzyka.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P6S_KO, P6S_KK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SPK_K02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Jest gotów do przestrzegania zasad etyki zawodowej, ochrony dobra wspólnego oraz respektowania praw człowieka w działaniach związanych z ochroną ludności i obroną cywilną.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P7S_KR, P7S_KK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SPK_K03</w:t>
            </w:r>
          </w:p>
        </w:tc>
        <w:tc>
          <w:tcPr>
            <w:tcW w:w="5415" w:type="dxa"/>
          </w:tcPr>
          <w:p w:rsidR="00504E4F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 xml:space="preserve">Jest gotów do współpracy w zespołach interdyscyplinarnych, kierowania grupą w sytuacjach nadzwyczajnych oraz korzystania 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z wiedzy ekspertów w rozwiązywaniu problemów złożonych.</w:t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P7S_KO</w:t>
            </w:r>
          </w:p>
        </w:tc>
      </w:tr>
      <w:tr w:rsidR="00135939" w:rsidRPr="00135939" w:rsidTr="00610B97">
        <w:tc>
          <w:tcPr>
            <w:tcW w:w="1560" w:type="dxa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SPK_K04</w:t>
            </w:r>
          </w:p>
        </w:tc>
        <w:tc>
          <w:tcPr>
            <w:tcW w:w="5415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Jest gotów do inicjowania działań profilaktycznych, edukacyjnych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 xml:space="preserve"> i organizacyjnych zwiększających odporność społeczną oraz przygotowanie instytucji na sytuacje kryzysowe.</w:t>
            </w: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br/>
            </w:r>
          </w:p>
        </w:tc>
        <w:tc>
          <w:tcPr>
            <w:tcW w:w="1984" w:type="dxa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bCs/>
                <w:szCs w:val="18"/>
                <w:lang w:eastAsia="pl-PL"/>
              </w:rPr>
            </w:pPr>
            <w:r w:rsidRPr="00135939">
              <w:rPr>
                <w:rFonts w:eastAsia="Times New Roman" w:cs="Arial"/>
                <w:bCs/>
                <w:szCs w:val="18"/>
                <w:lang w:eastAsia="pl-PL"/>
              </w:rPr>
              <w:t>P6S_KO</w:t>
            </w:r>
          </w:p>
        </w:tc>
      </w:tr>
    </w:tbl>
    <w:p w:rsidR="00135939" w:rsidRDefault="00135939" w:rsidP="00135939">
      <w:pPr>
        <w:spacing w:before="0" w:after="0"/>
        <w:ind w:left="360"/>
        <w:jc w:val="left"/>
        <w:rPr>
          <w:rFonts w:eastAsia="Times New Roman" w:cs="Arial"/>
          <w:bCs/>
          <w:szCs w:val="18"/>
          <w:lang w:eastAsia="pl-PL"/>
        </w:rPr>
      </w:pPr>
    </w:p>
    <w:p w:rsidR="000D29B3" w:rsidRDefault="000D29B3" w:rsidP="00135939">
      <w:pPr>
        <w:spacing w:before="0" w:after="0"/>
        <w:ind w:left="360"/>
        <w:jc w:val="left"/>
        <w:rPr>
          <w:rFonts w:eastAsia="Times New Roman" w:cs="Arial"/>
          <w:bCs/>
          <w:szCs w:val="18"/>
          <w:lang w:eastAsia="pl-PL"/>
        </w:rPr>
      </w:pPr>
    </w:p>
    <w:p w:rsidR="00135939" w:rsidRPr="001257E9" w:rsidRDefault="00135939" w:rsidP="0020769B">
      <w:pPr>
        <w:pStyle w:val="Nagwek1"/>
      </w:pPr>
      <w:r w:rsidRPr="001257E9">
        <w:lastRenderedPageBreak/>
        <w:t xml:space="preserve">Plan studiów: </w:t>
      </w:r>
    </w:p>
    <w:p w:rsidR="00135939" w:rsidRPr="00135939" w:rsidRDefault="00135939" w:rsidP="00135939">
      <w:pPr>
        <w:spacing w:before="0" w:after="0"/>
        <w:jc w:val="left"/>
        <w:rPr>
          <w:rFonts w:eastAsia="Times New Roman" w:cs="Arial"/>
          <w:bCs/>
          <w:szCs w:val="18"/>
          <w:u w:val="single"/>
          <w:lang w:eastAsia="pl-PL"/>
        </w:rPr>
      </w:pPr>
      <w:r w:rsidRPr="00135939">
        <w:rPr>
          <w:rFonts w:eastAsia="Times New Roman" w:cs="Arial"/>
          <w:bCs/>
          <w:szCs w:val="18"/>
          <w:u w:val="single"/>
          <w:lang w:eastAsia="pl-PL"/>
        </w:rPr>
        <w:t>I semestr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Plan przedmiotów, semestr pierwszy "/>
        <w:tblDescription w:val="Przedmioty, forma zajęć, wymiar godzin, punkty ECTS, całkowity nakład pracy słuchacza"/>
      </w:tblPr>
      <w:tblGrid>
        <w:gridCol w:w="714"/>
        <w:gridCol w:w="3464"/>
        <w:gridCol w:w="992"/>
        <w:gridCol w:w="992"/>
        <w:gridCol w:w="993"/>
        <w:gridCol w:w="850"/>
        <w:gridCol w:w="992"/>
      </w:tblGrid>
      <w:tr w:rsidR="00135939" w:rsidRPr="00135939" w:rsidTr="00BC6992">
        <w:trPr>
          <w:tblHeader/>
        </w:trPr>
        <w:tc>
          <w:tcPr>
            <w:tcW w:w="714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bookmarkStart w:id="0" w:name="OLE_LINK3"/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Lp.</w:t>
            </w:r>
          </w:p>
        </w:tc>
        <w:tc>
          <w:tcPr>
            <w:tcW w:w="3464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Nazwa przedmiotu</w:t>
            </w:r>
          </w:p>
        </w:tc>
        <w:tc>
          <w:tcPr>
            <w:tcW w:w="992" w:type="dxa"/>
            <w:vAlign w:val="center"/>
          </w:tcPr>
          <w:p w:rsid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Wykłady</w:t>
            </w:r>
          </w:p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 xml:space="preserve"> [l. godzin]</w:t>
            </w:r>
          </w:p>
        </w:tc>
        <w:tc>
          <w:tcPr>
            <w:tcW w:w="992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Ćwiczenia</w:t>
            </w:r>
          </w:p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[l. godzin]</w:t>
            </w:r>
          </w:p>
        </w:tc>
        <w:tc>
          <w:tcPr>
            <w:tcW w:w="993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Forma zaliczenia</w:t>
            </w:r>
          </w:p>
        </w:tc>
        <w:tc>
          <w:tcPr>
            <w:tcW w:w="850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Punkty</w:t>
            </w:r>
          </w:p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ECTS</w:t>
            </w:r>
          </w:p>
        </w:tc>
        <w:tc>
          <w:tcPr>
            <w:tcW w:w="992" w:type="dxa"/>
            <w:vAlign w:val="center"/>
          </w:tcPr>
          <w:p w:rsidR="00135939" w:rsidRPr="00B04296" w:rsidRDefault="00135939" w:rsidP="00B04296">
            <w:pPr>
              <w:spacing w:before="0" w:after="0"/>
              <w:ind w:left="-336"/>
              <w:jc w:val="right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Całkowity</w:t>
            </w:r>
          </w:p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nakład pracy słuchacza</w:t>
            </w:r>
          </w:p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[l. godzin]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1.</w:t>
            </w: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Uwarunkowania Ochrony Ludności i Obrony Cywilnej w Polsce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50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2.</w:t>
            </w: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Podstawy zarządzania kryzysowego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50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3.</w:t>
            </w: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Rozpoznawanie i prognozowanie zagrożeń, podstawy planowania cywilnego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50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4.</w:t>
            </w:r>
          </w:p>
        </w:tc>
        <w:tc>
          <w:tcPr>
            <w:tcW w:w="3464" w:type="dxa"/>
            <w:vAlign w:val="center"/>
          </w:tcPr>
          <w:p w:rsidR="00504E4F" w:rsidRDefault="00135939" w:rsidP="00504E4F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 xml:space="preserve">Współpraca, wsparcie i współdziałanie </w:t>
            </w:r>
          </w:p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w sytuacjach kryzysowych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100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5.</w:t>
            </w: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Urząd w systemie ochrony ludności i obrony cywilnej – rola, funkcje, zadania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50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6.</w:t>
            </w: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Komunikacja kryzysowa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6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50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7.</w:t>
            </w: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Systemy ostrzegania i alarmowania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highlight w:val="white"/>
                <w:lang w:eastAsia="pl-PL"/>
              </w:rPr>
              <w:t>4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1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25</w:t>
            </w:r>
          </w:p>
        </w:tc>
      </w:tr>
      <w:tr w:rsidR="00135939" w:rsidRPr="00135939" w:rsidTr="00B04296">
        <w:trPr>
          <w:trHeight w:val="476"/>
        </w:trPr>
        <w:tc>
          <w:tcPr>
            <w:tcW w:w="71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</w:p>
        </w:tc>
        <w:tc>
          <w:tcPr>
            <w:tcW w:w="346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Razem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50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32</w:t>
            </w:r>
          </w:p>
        </w:tc>
        <w:tc>
          <w:tcPr>
            <w:tcW w:w="993" w:type="dxa"/>
            <w:vAlign w:val="center"/>
          </w:tcPr>
          <w:p w:rsidR="00135939" w:rsidRPr="00135939" w:rsidRDefault="00504E4F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>
              <w:rPr>
                <w:rFonts w:eastAsia="Times New Roman" w:cs="Arial"/>
                <w:szCs w:val="18"/>
                <w:lang w:eastAsia="pl-PL"/>
              </w:rPr>
              <w:t>-</w:t>
            </w:r>
          </w:p>
        </w:tc>
        <w:tc>
          <w:tcPr>
            <w:tcW w:w="850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15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375</w:t>
            </w:r>
          </w:p>
        </w:tc>
      </w:tr>
      <w:bookmarkEnd w:id="0"/>
    </w:tbl>
    <w:p w:rsidR="00135939" w:rsidRPr="00135939" w:rsidRDefault="00135939" w:rsidP="00135939">
      <w:pPr>
        <w:spacing w:before="0" w:after="0"/>
        <w:jc w:val="left"/>
        <w:rPr>
          <w:rFonts w:eastAsia="Times New Roman" w:cs="Arial"/>
          <w:b/>
          <w:bCs/>
          <w:szCs w:val="18"/>
          <w:u w:val="single"/>
          <w:lang w:eastAsia="pl-PL"/>
        </w:rPr>
      </w:pPr>
    </w:p>
    <w:p w:rsidR="00135939" w:rsidRPr="00135939" w:rsidRDefault="00135939" w:rsidP="00135939">
      <w:pPr>
        <w:spacing w:before="0" w:after="0"/>
        <w:jc w:val="left"/>
        <w:rPr>
          <w:rFonts w:eastAsia="Times New Roman" w:cs="Arial"/>
          <w:bCs/>
          <w:szCs w:val="18"/>
          <w:u w:val="single"/>
          <w:lang w:val="en-US" w:eastAsia="pl-PL"/>
        </w:rPr>
      </w:pPr>
      <w:r w:rsidRPr="00135939">
        <w:rPr>
          <w:rFonts w:eastAsia="Times New Roman" w:cs="Arial"/>
          <w:bCs/>
          <w:szCs w:val="18"/>
          <w:u w:val="single"/>
          <w:lang w:val="en-US" w:eastAsia="pl-PL"/>
        </w:rPr>
        <w:t xml:space="preserve">II </w:t>
      </w:r>
      <w:proofErr w:type="spellStart"/>
      <w:r w:rsidRPr="00135939">
        <w:rPr>
          <w:rFonts w:eastAsia="Times New Roman" w:cs="Arial"/>
          <w:bCs/>
          <w:szCs w:val="18"/>
          <w:u w:val="single"/>
          <w:lang w:val="en-US" w:eastAsia="pl-PL"/>
        </w:rPr>
        <w:t>semestr</w:t>
      </w:r>
      <w:proofErr w:type="spellEnd"/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Plan przedmiotów, drugi semestr"/>
        <w:tblDescription w:val="Przedmioty, forma zajęć, wymiar godzin, punkty ECTS, całkowity nakład pracy słuchacza"/>
      </w:tblPr>
      <w:tblGrid>
        <w:gridCol w:w="709"/>
        <w:gridCol w:w="3469"/>
        <w:gridCol w:w="992"/>
        <w:gridCol w:w="992"/>
        <w:gridCol w:w="993"/>
        <w:gridCol w:w="708"/>
        <w:gridCol w:w="1134"/>
      </w:tblGrid>
      <w:tr w:rsidR="00135939" w:rsidRPr="00135939" w:rsidTr="00BC6992">
        <w:trPr>
          <w:tblHeader/>
        </w:trPr>
        <w:tc>
          <w:tcPr>
            <w:tcW w:w="709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val="en-US" w:eastAsia="pl-PL"/>
              </w:rPr>
            </w:pPr>
            <w:proofErr w:type="spellStart"/>
            <w:r w:rsidRPr="00B04296">
              <w:rPr>
                <w:rFonts w:eastAsia="Times New Roman" w:cs="Arial"/>
                <w:sz w:val="17"/>
                <w:szCs w:val="17"/>
                <w:lang w:val="en-US" w:eastAsia="pl-PL"/>
              </w:rPr>
              <w:t>Lp</w:t>
            </w:r>
            <w:proofErr w:type="spellEnd"/>
            <w:r w:rsidRPr="00B04296">
              <w:rPr>
                <w:rFonts w:eastAsia="Times New Roman" w:cs="Arial"/>
                <w:sz w:val="17"/>
                <w:szCs w:val="17"/>
                <w:lang w:val="en-US" w:eastAsia="pl-PL"/>
              </w:rPr>
              <w:t>.</w:t>
            </w:r>
          </w:p>
        </w:tc>
        <w:tc>
          <w:tcPr>
            <w:tcW w:w="3469" w:type="dxa"/>
            <w:vAlign w:val="center"/>
          </w:tcPr>
          <w:p w:rsidR="00135939" w:rsidRPr="00B04296" w:rsidRDefault="00135939" w:rsidP="00504E4F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Nazwa przedmiotu</w:t>
            </w:r>
          </w:p>
        </w:tc>
        <w:tc>
          <w:tcPr>
            <w:tcW w:w="992" w:type="dxa"/>
            <w:vAlign w:val="center"/>
          </w:tcPr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Wykłady [l. godzin]</w:t>
            </w:r>
          </w:p>
        </w:tc>
        <w:tc>
          <w:tcPr>
            <w:tcW w:w="992" w:type="dxa"/>
            <w:vAlign w:val="center"/>
          </w:tcPr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Ćwiczenia</w:t>
            </w:r>
          </w:p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[l. godzin]</w:t>
            </w:r>
          </w:p>
        </w:tc>
        <w:tc>
          <w:tcPr>
            <w:tcW w:w="993" w:type="dxa"/>
            <w:vAlign w:val="center"/>
          </w:tcPr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Forma zaliczenia</w:t>
            </w:r>
          </w:p>
        </w:tc>
        <w:tc>
          <w:tcPr>
            <w:tcW w:w="708" w:type="dxa"/>
            <w:vAlign w:val="center"/>
          </w:tcPr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Punkty</w:t>
            </w:r>
          </w:p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ECTS</w:t>
            </w:r>
          </w:p>
        </w:tc>
        <w:tc>
          <w:tcPr>
            <w:tcW w:w="1134" w:type="dxa"/>
            <w:vAlign w:val="center"/>
          </w:tcPr>
          <w:p w:rsidR="00135939" w:rsidRPr="00B04296" w:rsidRDefault="00135939" w:rsidP="00B04296">
            <w:pPr>
              <w:spacing w:before="0" w:after="0"/>
              <w:ind w:left="-404" w:right="-351" w:firstLine="68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Całkowity</w:t>
            </w:r>
          </w:p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nakład pracy słuchacza</w:t>
            </w:r>
          </w:p>
          <w:p w:rsidR="00135939" w:rsidRPr="00B04296" w:rsidRDefault="00135939" w:rsidP="00B04296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[l. godzin]</w:t>
            </w:r>
          </w:p>
        </w:tc>
      </w:tr>
      <w:tr w:rsidR="00135939" w:rsidRPr="00135939" w:rsidTr="00B04296">
        <w:trPr>
          <w:trHeight w:val="510"/>
        </w:trPr>
        <w:tc>
          <w:tcPr>
            <w:tcW w:w="70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1.</w:t>
            </w:r>
          </w:p>
        </w:tc>
        <w:tc>
          <w:tcPr>
            <w:tcW w:w="3469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Bezpieczeństwo w cyberprzestrzeni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highlight w:val="white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708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100</w:t>
            </w:r>
          </w:p>
        </w:tc>
      </w:tr>
      <w:tr w:rsidR="00135939" w:rsidRPr="00135939" w:rsidTr="00B04296">
        <w:trPr>
          <w:trHeight w:val="510"/>
        </w:trPr>
        <w:tc>
          <w:tcPr>
            <w:tcW w:w="70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2.</w:t>
            </w:r>
          </w:p>
        </w:tc>
        <w:tc>
          <w:tcPr>
            <w:tcW w:w="3469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 xml:space="preserve">Ratownictwo oraz pierwsza </w:t>
            </w:r>
            <w:bookmarkStart w:id="1" w:name="_GoBack"/>
            <w:bookmarkEnd w:id="1"/>
            <w:r w:rsidRPr="00135939">
              <w:rPr>
                <w:rFonts w:eastAsia="Arial" w:cs="Arial"/>
                <w:bCs/>
                <w:szCs w:val="18"/>
                <w:lang w:eastAsia="pl-PL"/>
              </w:rPr>
              <w:t>pomoc przedmedyczna w sytuacjach kryzysowych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6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708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50</w:t>
            </w:r>
          </w:p>
        </w:tc>
      </w:tr>
      <w:tr w:rsidR="00135939" w:rsidRPr="00135939" w:rsidTr="00B04296">
        <w:trPr>
          <w:trHeight w:val="510"/>
        </w:trPr>
        <w:tc>
          <w:tcPr>
            <w:tcW w:w="70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3.</w:t>
            </w:r>
          </w:p>
        </w:tc>
        <w:tc>
          <w:tcPr>
            <w:tcW w:w="3469" w:type="dxa"/>
            <w:vAlign w:val="center"/>
          </w:tcPr>
          <w:p w:rsidR="00135939" w:rsidRPr="00135939" w:rsidRDefault="00610B97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>
              <w:rPr>
                <w:rFonts w:eastAsia="Arial" w:cs="Arial"/>
                <w:bCs/>
                <w:szCs w:val="18"/>
                <w:lang w:eastAsia="pl-PL"/>
              </w:rPr>
              <w:t>Zabezpieczenie logistyczne w O</w:t>
            </w:r>
            <w:r w:rsidR="00135939" w:rsidRPr="00135939">
              <w:rPr>
                <w:rFonts w:eastAsia="Arial" w:cs="Arial"/>
                <w:bCs/>
                <w:szCs w:val="18"/>
                <w:lang w:eastAsia="pl-PL"/>
              </w:rPr>
              <w:t xml:space="preserve">chronie </w:t>
            </w:r>
            <w:r>
              <w:rPr>
                <w:rFonts w:eastAsia="Arial" w:cs="Arial"/>
                <w:bCs/>
                <w:szCs w:val="18"/>
                <w:lang w:eastAsia="pl-PL"/>
              </w:rPr>
              <w:t>Ludności i Obronie C</w:t>
            </w:r>
            <w:r w:rsidR="00135939" w:rsidRPr="00135939">
              <w:rPr>
                <w:rFonts w:eastAsia="Arial" w:cs="Arial"/>
                <w:bCs/>
                <w:szCs w:val="18"/>
                <w:lang w:eastAsia="pl-PL"/>
              </w:rPr>
              <w:t>ywilnej, w tym działania pomocowe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12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708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100</w:t>
            </w:r>
          </w:p>
        </w:tc>
      </w:tr>
      <w:tr w:rsidR="00135939" w:rsidRPr="00135939" w:rsidTr="00B04296">
        <w:trPr>
          <w:trHeight w:val="510"/>
        </w:trPr>
        <w:tc>
          <w:tcPr>
            <w:tcW w:w="70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4.</w:t>
            </w:r>
          </w:p>
        </w:tc>
        <w:tc>
          <w:tcPr>
            <w:tcW w:w="3469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Psychologiczne aspekty sytuacji kryzysowych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708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25</w:t>
            </w:r>
          </w:p>
        </w:tc>
      </w:tr>
      <w:tr w:rsidR="00135939" w:rsidRPr="00135939" w:rsidTr="00B04296">
        <w:trPr>
          <w:trHeight w:val="510"/>
        </w:trPr>
        <w:tc>
          <w:tcPr>
            <w:tcW w:w="70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5.</w:t>
            </w:r>
          </w:p>
        </w:tc>
        <w:tc>
          <w:tcPr>
            <w:tcW w:w="3469" w:type="dxa"/>
            <w:vAlign w:val="center"/>
          </w:tcPr>
          <w:p w:rsidR="00135939" w:rsidRPr="00135939" w:rsidRDefault="00135939" w:rsidP="00504E4F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Procedury i umiejętności w warunkach zbliżonych do rzeczywistych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0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20</w:t>
            </w:r>
          </w:p>
        </w:tc>
        <w:tc>
          <w:tcPr>
            <w:tcW w:w="993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proofErr w:type="spellStart"/>
            <w:r w:rsidRPr="00135939">
              <w:rPr>
                <w:rFonts w:eastAsia="Arial" w:cs="Arial"/>
                <w:szCs w:val="18"/>
                <w:lang w:eastAsia="pl-PL"/>
              </w:rPr>
              <w:t>zoc</w:t>
            </w:r>
            <w:proofErr w:type="spellEnd"/>
          </w:p>
        </w:tc>
        <w:tc>
          <w:tcPr>
            <w:tcW w:w="708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100</w:t>
            </w:r>
          </w:p>
        </w:tc>
      </w:tr>
      <w:tr w:rsidR="00135939" w:rsidRPr="00135939" w:rsidTr="00B04296">
        <w:trPr>
          <w:trHeight w:val="510"/>
        </w:trPr>
        <w:tc>
          <w:tcPr>
            <w:tcW w:w="70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b/>
                <w:szCs w:val="18"/>
                <w:lang w:eastAsia="pl-PL"/>
              </w:rPr>
            </w:pPr>
          </w:p>
        </w:tc>
        <w:tc>
          <w:tcPr>
            <w:tcW w:w="3469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Razem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26</w:t>
            </w:r>
          </w:p>
        </w:tc>
        <w:tc>
          <w:tcPr>
            <w:tcW w:w="992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48</w:t>
            </w:r>
          </w:p>
        </w:tc>
        <w:tc>
          <w:tcPr>
            <w:tcW w:w="993" w:type="dxa"/>
            <w:vAlign w:val="center"/>
          </w:tcPr>
          <w:p w:rsidR="00135939" w:rsidRPr="00135939" w:rsidRDefault="00504E4F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>
              <w:rPr>
                <w:rFonts w:eastAsia="Times New Roman" w:cs="Arial"/>
                <w:szCs w:val="18"/>
                <w:lang w:eastAsia="pl-PL"/>
              </w:rPr>
              <w:t>-</w:t>
            </w:r>
          </w:p>
        </w:tc>
        <w:tc>
          <w:tcPr>
            <w:tcW w:w="708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15</w:t>
            </w:r>
          </w:p>
        </w:tc>
        <w:tc>
          <w:tcPr>
            <w:tcW w:w="1134" w:type="dxa"/>
            <w:vAlign w:val="center"/>
          </w:tcPr>
          <w:p w:rsidR="00135939" w:rsidRPr="00135939" w:rsidRDefault="00135939" w:rsidP="00504E4F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375</w:t>
            </w:r>
          </w:p>
        </w:tc>
      </w:tr>
    </w:tbl>
    <w:p w:rsidR="00135939" w:rsidRPr="00135939" w:rsidRDefault="00135939" w:rsidP="00135939">
      <w:pPr>
        <w:spacing w:before="0" w:after="0"/>
        <w:jc w:val="left"/>
        <w:rPr>
          <w:rFonts w:eastAsia="Times New Roman" w:cs="Arial"/>
          <w:b/>
          <w:szCs w:val="18"/>
          <w:lang w:eastAsia="pl-PL"/>
        </w:rPr>
      </w:pPr>
    </w:p>
    <w:p w:rsidR="00135939" w:rsidRPr="00135939" w:rsidRDefault="00135939" w:rsidP="0020769B">
      <w:pPr>
        <w:pStyle w:val="Nagwek1"/>
      </w:pPr>
      <w:r w:rsidRPr="00135939">
        <w:t xml:space="preserve">Wymogi w odniesieniu do kadry dydaktycznej mającej prowadzić zajęcia: 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Wymogi w odniesieniu do kadry dydaktycznej mającej prowadzić zajęcia"/>
        <w:tblDescription w:val="tytuł/stopień naukowy, doświadczenie zawodowe, nazwa przedmiotu"/>
      </w:tblPr>
      <w:tblGrid>
        <w:gridCol w:w="709"/>
        <w:gridCol w:w="2835"/>
        <w:gridCol w:w="2193"/>
        <w:gridCol w:w="3260"/>
      </w:tblGrid>
      <w:tr w:rsidR="00135939" w:rsidRPr="00135939" w:rsidTr="00533C52">
        <w:trPr>
          <w:tblHeader/>
        </w:trPr>
        <w:tc>
          <w:tcPr>
            <w:tcW w:w="709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Nauczyciel akademicki</w:t>
            </w:r>
          </w:p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 xml:space="preserve"> lub specjalista </w:t>
            </w: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br/>
              <w:t xml:space="preserve">z Collegium Witelona wraz </w:t>
            </w:r>
          </w:p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z tytułem/stopniem naukowym</w:t>
            </w:r>
          </w:p>
        </w:tc>
        <w:tc>
          <w:tcPr>
            <w:tcW w:w="2193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Doświadczenie zawodowe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Nazwa przedmiotu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dr nauczyciel akademicki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 xml:space="preserve">doktor nauk o bezpieczeństwie, </w:t>
            </w:r>
          </w:p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oficer pożarnictwa</w:t>
            </w:r>
          </w:p>
        </w:tc>
        <w:tc>
          <w:tcPr>
            <w:tcW w:w="3260" w:type="dxa"/>
            <w:vAlign w:val="center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Podstawy zarządzania kryzysowego</w:t>
            </w:r>
            <w:r w:rsidR="00504E4F">
              <w:rPr>
                <w:rFonts w:eastAsia="Arial" w:cs="Arial"/>
                <w:bCs/>
                <w:szCs w:val="18"/>
                <w:lang w:eastAsia="pl-PL"/>
              </w:rPr>
              <w:t>;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Współpraca, wsparcie i współdziałanie w sytuacjach kryzysowych</w:t>
            </w:r>
            <w:r w:rsidR="00504E4F">
              <w:rPr>
                <w:rFonts w:eastAsia="Arial" w:cs="Arial"/>
                <w:bCs/>
                <w:szCs w:val="18"/>
                <w:lang w:eastAsia="pl-PL"/>
              </w:rPr>
              <w:t>;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Sesja wyjazdowa - ćwiczenie procedur i umiejętności w warunkach zbliżonych do rzeczywistych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nauczyciel akademicki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 xml:space="preserve">mgr inż. pożarnictwa, </w:t>
            </w:r>
          </w:p>
        </w:tc>
        <w:tc>
          <w:tcPr>
            <w:tcW w:w="3260" w:type="dxa"/>
            <w:vAlign w:val="center"/>
          </w:tcPr>
          <w:p w:rsidR="00B04296" w:rsidRDefault="00135939" w:rsidP="00135939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 xml:space="preserve">Uwarunkowania ochrony ludności 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i obrony cywilnej w Polsce</w:t>
            </w:r>
            <w:r w:rsidR="00504E4F">
              <w:rPr>
                <w:rFonts w:eastAsia="Arial" w:cs="Arial"/>
                <w:bCs/>
                <w:szCs w:val="18"/>
                <w:lang w:eastAsia="pl-PL"/>
              </w:rPr>
              <w:t>;</w:t>
            </w:r>
            <w:r w:rsidRPr="00135939">
              <w:rPr>
                <w:rFonts w:eastAsia="Arial" w:cs="Arial"/>
                <w:bCs/>
                <w:szCs w:val="18"/>
                <w:lang w:eastAsia="pl-PL"/>
              </w:rPr>
              <w:t xml:space="preserve">  </w:t>
            </w:r>
          </w:p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Systemy ostrzegania i alarmowania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inż. nauczyciel akademicki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 xml:space="preserve">mgr inż. systemów informatycznych, </w:t>
            </w:r>
          </w:p>
        </w:tc>
        <w:tc>
          <w:tcPr>
            <w:tcW w:w="3260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Bezpieczeństwo</w:t>
            </w:r>
            <w:r w:rsidR="00B04296">
              <w:rPr>
                <w:rFonts w:eastAsia="Arial" w:cs="Arial"/>
                <w:bCs/>
                <w:szCs w:val="18"/>
                <w:lang w:eastAsia="pl-PL"/>
              </w:rPr>
              <w:t xml:space="preserve"> </w:t>
            </w:r>
            <w:r w:rsidRPr="00135939">
              <w:rPr>
                <w:rFonts w:eastAsia="Arial" w:cs="Arial"/>
                <w:bCs/>
                <w:szCs w:val="18"/>
                <w:lang w:eastAsia="pl-PL"/>
              </w:rPr>
              <w:t xml:space="preserve"> w cyberprzestrzeni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4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nauczyciel akademicki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magister/doktor psychologii</w:t>
            </w:r>
          </w:p>
        </w:tc>
        <w:tc>
          <w:tcPr>
            <w:tcW w:w="3260" w:type="dxa"/>
            <w:vAlign w:val="center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Komunikacja kryzysowa</w:t>
            </w:r>
            <w:r w:rsidR="00504E4F">
              <w:rPr>
                <w:rFonts w:eastAsia="Arial" w:cs="Arial"/>
                <w:bCs/>
                <w:szCs w:val="18"/>
                <w:lang w:eastAsia="pl-PL"/>
              </w:rPr>
              <w:t>;</w:t>
            </w:r>
          </w:p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Psychologiczne aspekty sytuacji kryzysowych</w:t>
            </w:r>
          </w:p>
        </w:tc>
      </w:tr>
      <w:tr w:rsidR="00135939" w:rsidRPr="00135939" w:rsidTr="00610B97">
        <w:tc>
          <w:tcPr>
            <w:tcW w:w="709" w:type="dxa"/>
            <w:shd w:val="clear" w:color="auto" w:fill="FFFFFF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5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nauczyciel akademicki</w:t>
            </w:r>
          </w:p>
        </w:tc>
        <w:tc>
          <w:tcPr>
            <w:tcW w:w="2193" w:type="dxa"/>
            <w:shd w:val="clear" w:color="auto" w:fill="FFFFFF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 xml:space="preserve">magister ratownictwa </w:t>
            </w:r>
          </w:p>
        </w:tc>
        <w:tc>
          <w:tcPr>
            <w:tcW w:w="3260" w:type="dxa"/>
            <w:shd w:val="clear" w:color="auto" w:fill="FFFFFF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Ratownictwo oraz pierwsza pomoc przedmedyczna w sytuacjach kryzysowych</w:t>
            </w:r>
          </w:p>
        </w:tc>
      </w:tr>
      <w:tr w:rsidR="00135939" w:rsidRPr="00B04296" w:rsidTr="00610B97">
        <w:tc>
          <w:tcPr>
            <w:tcW w:w="709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 xml:space="preserve">Nauczyciel akademicki </w:t>
            </w:r>
          </w:p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 xml:space="preserve">lub specjalista </w:t>
            </w: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br/>
              <w:t>spoza Collegium  Witelona  wraz</w:t>
            </w:r>
          </w:p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 xml:space="preserve"> z tytułem/stopniem naukowym</w:t>
            </w:r>
          </w:p>
        </w:tc>
        <w:tc>
          <w:tcPr>
            <w:tcW w:w="2193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Doświadczenie zawodowe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135939" w:rsidRPr="00B04296" w:rsidRDefault="00135939" w:rsidP="00135939">
            <w:pPr>
              <w:spacing w:before="0" w:after="0"/>
              <w:jc w:val="center"/>
              <w:rPr>
                <w:rFonts w:eastAsia="Times New Roman" w:cs="Arial"/>
                <w:sz w:val="17"/>
                <w:szCs w:val="17"/>
                <w:lang w:eastAsia="pl-PL"/>
              </w:rPr>
            </w:pPr>
            <w:r w:rsidRPr="00B04296">
              <w:rPr>
                <w:rFonts w:eastAsia="Times New Roman" w:cs="Arial"/>
                <w:sz w:val="17"/>
                <w:szCs w:val="17"/>
                <w:lang w:eastAsia="pl-PL"/>
              </w:rPr>
              <w:t>Nazwa przedmiotu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1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specjalista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magister w zakresie zarządzania jednostką organizacyjną</w:t>
            </w:r>
            <w:r w:rsidR="00B04296">
              <w:rPr>
                <w:rFonts w:eastAsia="Times New Roman" w:cs="Arial"/>
                <w:szCs w:val="18"/>
                <w:lang w:eastAsia="pl-PL"/>
              </w:rPr>
              <w:t xml:space="preserve"> </w:t>
            </w:r>
          </w:p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w administracji publicznej</w:t>
            </w:r>
          </w:p>
        </w:tc>
        <w:tc>
          <w:tcPr>
            <w:tcW w:w="3260" w:type="dxa"/>
            <w:vAlign w:val="center"/>
          </w:tcPr>
          <w:p w:rsidR="00504E4F" w:rsidRDefault="00135939" w:rsidP="00B04296">
            <w:pPr>
              <w:spacing w:before="0" w:after="0"/>
              <w:jc w:val="left"/>
              <w:rPr>
                <w:rFonts w:eastAsia="Arial" w:cs="Arial"/>
                <w:bCs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Zabezpieczenie logistyczne</w:t>
            </w:r>
          </w:p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 xml:space="preserve"> w ochronie ludności i obronie cywilnej, w tym działania pomocowe  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inż. specjalista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st. bryg. mgr inż. pożarnictwa</w:t>
            </w:r>
          </w:p>
        </w:tc>
        <w:tc>
          <w:tcPr>
            <w:tcW w:w="3260" w:type="dxa"/>
            <w:vAlign w:val="center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Rozpoznawanie i prognozowanie zagrożeń, podstawy planowania cywilnego</w:t>
            </w:r>
          </w:p>
        </w:tc>
      </w:tr>
      <w:tr w:rsidR="00135939" w:rsidRPr="00135939" w:rsidTr="00610B97">
        <w:tc>
          <w:tcPr>
            <w:tcW w:w="709" w:type="dxa"/>
            <w:vAlign w:val="center"/>
          </w:tcPr>
          <w:p w:rsidR="00135939" w:rsidRPr="00135939" w:rsidRDefault="00135939" w:rsidP="00135939">
            <w:pPr>
              <w:spacing w:before="0" w:after="0"/>
              <w:jc w:val="center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3</w:t>
            </w:r>
          </w:p>
        </w:tc>
        <w:tc>
          <w:tcPr>
            <w:tcW w:w="2835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mgr specjalista</w:t>
            </w:r>
          </w:p>
        </w:tc>
        <w:tc>
          <w:tcPr>
            <w:tcW w:w="2193" w:type="dxa"/>
            <w:vAlign w:val="center"/>
          </w:tcPr>
          <w:p w:rsidR="00135939" w:rsidRPr="00135939" w:rsidRDefault="00135939" w:rsidP="00B04296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Times New Roman" w:cs="Arial"/>
                <w:szCs w:val="18"/>
                <w:lang w:eastAsia="pl-PL"/>
              </w:rPr>
              <w:t>magister bezpieczeństwa wewnętrznego</w:t>
            </w:r>
          </w:p>
        </w:tc>
        <w:tc>
          <w:tcPr>
            <w:tcW w:w="3260" w:type="dxa"/>
            <w:vAlign w:val="center"/>
          </w:tcPr>
          <w:p w:rsidR="00135939" w:rsidRPr="00135939" w:rsidRDefault="00135939" w:rsidP="00135939">
            <w:pPr>
              <w:spacing w:before="0" w:after="0"/>
              <w:jc w:val="left"/>
              <w:rPr>
                <w:rFonts w:eastAsia="Times New Roman" w:cs="Arial"/>
                <w:szCs w:val="18"/>
                <w:lang w:eastAsia="pl-PL"/>
              </w:rPr>
            </w:pPr>
            <w:r w:rsidRPr="00135939">
              <w:rPr>
                <w:rFonts w:eastAsia="Arial" w:cs="Arial"/>
                <w:bCs/>
                <w:szCs w:val="18"/>
                <w:lang w:eastAsia="pl-PL"/>
              </w:rPr>
              <w:t>Urząd w systemie ochrony ludności i obrony cywilnej – rola, funkcje, zadania</w:t>
            </w:r>
          </w:p>
        </w:tc>
      </w:tr>
    </w:tbl>
    <w:p w:rsidR="00135939" w:rsidRPr="00135939" w:rsidRDefault="00135939" w:rsidP="00135939">
      <w:pPr>
        <w:spacing w:before="0" w:after="0"/>
        <w:rPr>
          <w:rFonts w:eastAsia="Times New Roman" w:cs="Arial"/>
          <w:bCs/>
          <w:szCs w:val="18"/>
          <w:lang w:eastAsia="pl-PL"/>
        </w:rPr>
      </w:pPr>
    </w:p>
    <w:p w:rsidR="00135939" w:rsidRPr="00135939" w:rsidRDefault="00135939" w:rsidP="0020769B">
      <w:pPr>
        <w:pStyle w:val="Nagwek1"/>
      </w:pPr>
      <w:r w:rsidRPr="00135939">
        <w:t xml:space="preserve">Program studiów został ustalony przez Senat Collegium </w:t>
      </w:r>
      <w:proofErr w:type="spellStart"/>
      <w:r w:rsidRPr="00135939">
        <w:t>Witelona</w:t>
      </w:r>
      <w:proofErr w:type="spellEnd"/>
      <w:r w:rsidR="00F84C48">
        <w:t xml:space="preserve"> Uczelnia Państwowa uchwałą nr </w:t>
      </w:r>
      <w:r w:rsidR="00F33F49">
        <w:t>VIII/48</w:t>
      </w:r>
      <w:r w:rsidR="003725F9">
        <w:t xml:space="preserve"> </w:t>
      </w:r>
      <w:r w:rsidR="00F84C48">
        <w:br/>
        <w:t xml:space="preserve">z </w:t>
      </w:r>
      <w:r w:rsidRPr="00135939">
        <w:t xml:space="preserve">dnia </w:t>
      </w:r>
      <w:r w:rsidR="00F84C48">
        <w:t>10 lutego 2026 r. (</w:t>
      </w:r>
      <w:r w:rsidRPr="00135939">
        <w:t>kopia w załączeniu).</w:t>
      </w:r>
    </w:p>
    <w:p w:rsidR="00135939" w:rsidRPr="0020769B" w:rsidRDefault="00135939" w:rsidP="0020769B">
      <w:pPr>
        <w:pStyle w:val="Nagwek1"/>
      </w:pPr>
      <w:r w:rsidRPr="00135939">
        <w:t xml:space="preserve">Wstępna kalkulacja kosztów studiów – w załączeniu. </w:t>
      </w:r>
    </w:p>
    <w:p w:rsidR="0020769B" w:rsidRDefault="00135939" w:rsidP="0020769B">
      <w:pPr>
        <w:spacing w:before="720" w:after="720"/>
        <w:ind w:left="357"/>
        <w:rPr>
          <w:rFonts w:eastAsia="Times New Roman" w:cs="Arial"/>
          <w:szCs w:val="18"/>
          <w:u w:val="dotted"/>
          <w:lang w:eastAsia="pl-PL"/>
        </w:rPr>
      </w:pPr>
      <w:r w:rsidRPr="00135939">
        <w:rPr>
          <w:rFonts w:eastAsia="Times New Roman" w:cs="Arial"/>
          <w:szCs w:val="18"/>
          <w:lang w:eastAsia="pl-PL"/>
        </w:rPr>
        <w:t xml:space="preserve">Legnica, dnia </w:t>
      </w:r>
      <w:r w:rsidR="0020769B" w:rsidRPr="0020769B">
        <w:rPr>
          <w:rFonts w:eastAsia="Times New Roman" w:cs="Arial"/>
          <w:szCs w:val="18"/>
          <w:u w:val="dotted"/>
          <w:lang w:eastAsia="pl-PL"/>
        </w:rPr>
        <w:tab/>
      </w:r>
      <w:r w:rsidRPr="0020769B">
        <w:rPr>
          <w:rFonts w:eastAsia="Times New Roman" w:cs="Arial"/>
          <w:szCs w:val="18"/>
          <w:u w:val="dotted"/>
          <w:lang w:eastAsia="pl-PL"/>
        </w:rPr>
        <w:tab/>
      </w:r>
      <w:r w:rsidRPr="0020769B">
        <w:rPr>
          <w:rFonts w:eastAsia="Times New Roman" w:cs="Arial"/>
          <w:szCs w:val="18"/>
          <w:u w:val="dotted"/>
          <w:lang w:eastAsia="pl-PL"/>
        </w:rPr>
        <w:tab/>
      </w:r>
      <w:r w:rsidRPr="0020769B">
        <w:rPr>
          <w:rFonts w:eastAsia="Times New Roman" w:cs="Arial"/>
          <w:szCs w:val="18"/>
          <w:u w:val="dotted"/>
          <w:lang w:eastAsia="pl-PL"/>
        </w:rPr>
        <w:tab/>
      </w:r>
    </w:p>
    <w:p w:rsidR="00135939" w:rsidRPr="0020769B" w:rsidRDefault="0020769B" w:rsidP="0020769B">
      <w:pPr>
        <w:tabs>
          <w:tab w:val="left" w:pos="3969"/>
        </w:tabs>
        <w:spacing w:before="720" w:after="0"/>
        <w:ind w:left="357"/>
        <w:jc w:val="right"/>
        <w:rPr>
          <w:rFonts w:eastAsia="Times New Roman" w:cs="Arial"/>
          <w:szCs w:val="18"/>
          <w:u w:val="dotted"/>
          <w:lang w:eastAsia="pl-PL"/>
        </w:rPr>
      </w:pPr>
      <w:r>
        <w:rPr>
          <w:rFonts w:eastAsia="Times New Roman" w:cs="Arial"/>
          <w:szCs w:val="18"/>
          <w:u w:val="dotted"/>
          <w:lang w:eastAsia="pl-PL"/>
        </w:rPr>
        <w:tab/>
      </w:r>
    </w:p>
    <w:p w:rsidR="00135939" w:rsidRPr="00135939" w:rsidRDefault="00135939" w:rsidP="00135939">
      <w:pPr>
        <w:spacing w:before="0" w:after="0"/>
        <w:jc w:val="left"/>
        <w:rPr>
          <w:rFonts w:eastAsia="Times New Roman" w:cs="Arial"/>
          <w:szCs w:val="18"/>
          <w:lang w:eastAsia="pl-PL"/>
        </w:rPr>
      </w:pP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  <w:t xml:space="preserve">              </w:t>
      </w:r>
      <w:r w:rsidRPr="00135939">
        <w:rPr>
          <w:rFonts w:eastAsia="Times New Roman" w:cs="Arial"/>
          <w:szCs w:val="18"/>
          <w:lang w:eastAsia="pl-PL"/>
        </w:rPr>
        <w:tab/>
      </w:r>
      <w:r w:rsidRPr="00135939">
        <w:rPr>
          <w:rFonts w:eastAsia="Times New Roman" w:cs="Arial"/>
          <w:szCs w:val="18"/>
          <w:lang w:eastAsia="pl-PL"/>
        </w:rPr>
        <w:tab/>
        <w:t xml:space="preserve">   (podpis  Dziekana) </w:t>
      </w:r>
    </w:p>
    <w:p w:rsidR="00135939" w:rsidRPr="00135939" w:rsidRDefault="00135939" w:rsidP="00135939">
      <w:pPr>
        <w:spacing w:before="0" w:after="0"/>
        <w:jc w:val="left"/>
        <w:rPr>
          <w:rFonts w:eastAsia="Times New Roman" w:cs="Arial"/>
          <w:szCs w:val="18"/>
          <w:lang w:eastAsia="pl-PL"/>
        </w:rPr>
      </w:pPr>
    </w:p>
    <w:p w:rsidR="00705367" w:rsidRPr="00705367" w:rsidRDefault="00705367" w:rsidP="00705367">
      <w:pPr>
        <w:spacing w:after="0" w:line="240" w:lineRule="auto"/>
        <w:ind w:left="7080" w:firstLine="708"/>
        <w:jc w:val="center"/>
        <w:rPr>
          <w:rFonts w:eastAsia="Times New Roman" w:cs="Arial"/>
          <w:szCs w:val="24"/>
          <w:lang w:eastAsia="pl-PL"/>
        </w:rPr>
      </w:pPr>
    </w:p>
    <w:sectPr w:rsidR="00705367" w:rsidRPr="00705367" w:rsidSect="00135939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6952"/>
    <w:multiLevelType w:val="hybridMultilevel"/>
    <w:tmpl w:val="80D29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76F64"/>
    <w:multiLevelType w:val="hybridMultilevel"/>
    <w:tmpl w:val="9A2E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F000D"/>
    <w:multiLevelType w:val="multilevel"/>
    <w:tmpl w:val="583C4D78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spacing w:val="6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690086"/>
    <w:multiLevelType w:val="multilevel"/>
    <w:tmpl w:val="03CCF87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9100C"/>
    <w:multiLevelType w:val="hybridMultilevel"/>
    <w:tmpl w:val="8216F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F1621"/>
    <w:multiLevelType w:val="hybridMultilevel"/>
    <w:tmpl w:val="3CFACE8C"/>
    <w:lvl w:ilvl="0" w:tplc="62B0745E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6C18E5"/>
    <w:multiLevelType w:val="hybridMultilevel"/>
    <w:tmpl w:val="06425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43AA0"/>
    <w:multiLevelType w:val="multilevel"/>
    <w:tmpl w:val="BDC22F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8F7535B"/>
    <w:multiLevelType w:val="hybridMultilevel"/>
    <w:tmpl w:val="3BB05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AF9"/>
    <w:rsid w:val="00032562"/>
    <w:rsid w:val="00082C40"/>
    <w:rsid w:val="000942BD"/>
    <w:rsid w:val="000D1B81"/>
    <w:rsid w:val="000D29B3"/>
    <w:rsid w:val="001211F1"/>
    <w:rsid w:val="001257E9"/>
    <w:rsid w:val="00135939"/>
    <w:rsid w:val="001830BC"/>
    <w:rsid w:val="001E4FD7"/>
    <w:rsid w:val="0020405A"/>
    <w:rsid w:val="0020769B"/>
    <w:rsid w:val="00335272"/>
    <w:rsid w:val="003725F9"/>
    <w:rsid w:val="00383302"/>
    <w:rsid w:val="003879C9"/>
    <w:rsid w:val="0039376F"/>
    <w:rsid w:val="0042091E"/>
    <w:rsid w:val="00441CBB"/>
    <w:rsid w:val="0049730B"/>
    <w:rsid w:val="004B7689"/>
    <w:rsid w:val="005000CD"/>
    <w:rsid w:val="00504E4F"/>
    <w:rsid w:val="00533C52"/>
    <w:rsid w:val="005655CA"/>
    <w:rsid w:val="00574922"/>
    <w:rsid w:val="005E54F4"/>
    <w:rsid w:val="00610B97"/>
    <w:rsid w:val="00634252"/>
    <w:rsid w:val="006B1DAB"/>
    <w:rsid w:val="00705367"/>
    <w:rsid w:val="007C5D46"/>
    <w:rsid w:val="007D13D7"/>
    <w:rsid w:val="007F640E"/>
    <w:rsid w:val="00845293"/>
    <w:rsid w:val="00861BB5"/>
    <w:rsid w:val="008C52EB"/>
    <w:rsid w:val="00941ACF"/>
    <w:rsid w:val="009705FA"/>
    <w:rsid w:val="009B527C"/>
    <w:rsid w:val="00A042E6"/>
    <w:rsid w:val="00A054C3"/>
    <w:rsid w:val="00AA0822"/>
    <w:rsid w:val="00B04296"/>
    <w:rsid w:val="00B04B25"/>
    <w:rsid w:val="00B05705"/>
    <w:rsid w:val="00B114D9"/>
    <w:rsid w:val="00B52BC4"/>
    <w:rsid w:val="00B73283"/>
    <w:rsid w:val="00BA64A3"/>
    <w:rsid w:val="00BC1F77"/>
    <w:rsid w:val="00BC6992"/>
    <w:rsid w:val="00BF7860"/>
    <w:rsid w:val="00C50D8D"/>
    <w:rsid w:val="00C62CC5"/>
    <w:rsid w:val="00CC7B6B"/>
    <w:rsid w:val="00CF796F"/>
    <w:rsid w:val="00D67026"/>
    <w:rsid w:val="00DA71FD"/>
    <w:rsid w:val="00DB15A7"/>
    <w:rsid w:val="00DB2066"/>
    <w:rsid w:val="00DC52A3"/>
    <w:rsid w:val="00E2166C"/>
    <w:rsid w:val="00E33D05"/>
    <w:rsid w:val="00E62AF9"/>
    <w:rsid w:val="00E641BE"/>
    <w:rsid w:val="00F13370"/>
    <w:rsid w:val="00F33F49"/>
    <w:rsid w:val="00F8219F"/>
    <w:rsid w:val="00F84C48"/>
    <w:rsid w:val="00FA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833C"/>
  <w15:chartTrackingRefBased/>
  <w15:docId w15:val="{19B92DCE-3F8D-49D3-B3EB-757A003E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2A3"/>
    <w:pPr>
      <w:spacing w:before="120" w:after="160"/>
      <w:jc w:val="both"/>
    </w:pPr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0769B"/>
    <w:pPr>
      <w:keepNext/>
      <w:keepLines/>
      <w:numPr>
        <w:numId w:val="9"/>
      </w:numPr>
      <w:tabs>
        <w:tab w:val="left" w:pos="2268"/>
        <w:tab w:val="left" w:pos="4536"/>
      </w:tabs>
      <w:jc w:val="left"/>
      <w:outlineLvl w:val="0"/>
    </w:pPr>
    <w:rPr>
      <w:rFonts w:eastAsia="Times New Roman" w:cstheme="majorBidi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71FD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1FD"/>
    <w:rPr>
      <w:rFonts w:ascii="Segoe UI" w:hAnsi="Segoe UI" w:cs="Segoe UI"/>
      <w:sz w:val="18"/>
      <w:szCs w:val="18"/>
    </w:rPr>
  </w:style>
  <w:style w:type="table" w:customStyle="1" w:styleId="1">
    <w:name w:val="1"/>
    <w:basedOn w:val="Standardowy"/>
    <w:rsid w:val="00CC7B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Ind w:w="0" w:type="nil"/>
    </w:tbl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1257E9"/>
    <w:pPr>
      <w:spacing w:after="0"/>
      <w:contextualSpacing/>
      <w:jc w:val="center"/>
    </w:pPr>
    <w:rPr>
      <w:rFonts w:eastAsia="Times New Roman" w:cstheme="majorBidi"/>
      <w:b/>
      <w:kern w:val="28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257E9"/>
    <w:rPr>
      <w:rFonts w:ascii="Arial" w:eastAsia="Times New Roman" w:hAnsi="Arial" w:cstheme="majorBidi"/>
      <w:b/>
      <w:kern w:val="28"/>
      <w:sz w:val="18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1E4FD7"/>
    <w:pPr>
      <w:numPr>
        <w:ilvl w:val="1"/>
      </w:numPr>
      <w:spacing w:before="160" w:after="200"/>
    </w:pPr>
    <w:rPr>
      <w:rFonts w:eastAsiaTheme="minorEastAsia"/>
    </w:rPr>
  </w:style>
  <w:style w:type="character" w:customStyle="1" w:styleId="PodtytuZnak">
    <w:name w:val="Podtytuł Znak"/>
    <w:basedOn w:val="Domylnaczcionkaakapitu"/>
    <w:link w:val="Podtytu"/>
    <w:uiPriority w:val="11"/>
    <w:rsid w:val="001E4FD7"/>
    <w:rPr>
      <w:rFonts w:ascii="Arial" w:eastAsiaTheme="minorEastAsia" w:hAnsi="Arial"/>
      <w:sz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0769B"/>
    <w:rPr>
      <w:rFonts w:ascii="Arial" w:eastAsia="Times New Roman" w:hAnsi="Arial" w:cstheme="majorBidi"/>
      <w:sz w:val="18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4</Pages>
  <Words>1204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Liczko Aneta</dc:creator>
  <cp:keywords/>
  <dc:description/>
  <cp:lastModifiedBy>Moczydlak Małgorzata</cp:lastModifiedBy>
  <cp:revision>27</cp:revision>
  <cp:lastPrinted>2026-02-18T08:10:00Z</cp:lastPrinted>
  <dcterms:created xsi:type="dcterms:W3CDTF">2024-06-13T07:06:00Z</dcterms:created>
  <dcterms:modified xsi:type="dcterms:W3CDTF">2026-02-18T08:23:00Z</dcterms:modified>
</cp:coreProperties>
</file>