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756" w:rsidRPr="00784C26" w:rsidRDefault="00CA7756" w:rsidP="00E56D4B">
      <w:pPr>
        <w:pStyle w:val="Nagwek1"/>
      </w:pPr>
      <w:r w:rsidRPr="00784C26">
        <w:t xml:space="preserve">Zarządzenie nr </w:t>
      </w:r>
      <w:r w:rsidR="00784C26">
        <w:t>53</w:t>
      </w:r>
      <w:r w:rsidRPr="00784C26">
        <w:t>/25</w:t>
      </w:r>
      <w:r w:rsidR="001E252C">
        <w:br/>
      </w:r>
      <w:r w:rsidRPr="00784C26">
        <w:t>Rektora Collegium Witelona Uczelnia Państwowa</w:t>
      </w:r>
      <w:r w:rsidR="001E252C">
        <w:br/>
      </w:r>
      <w:r w:rsidRPr="00784C26">
        <w:t xml:space="preserve">z dnia </w:t>
      </w:r>
      <w:r w:rsidR="00784C26">
        <w:t xml:space="preserve">30 września </w:t>
      </w:r>
      <w:r w:rsidRPr="00784C26">
        <w:t>2025 r.</w:t>
      </w:r>
    </w:p>
    <w:p w:rsidR="00CA7756" w:rsidRPr="00784C26" w:rsidRDefault="00CA7756" w:rsidP="001E252C">
      <w:pPr>
        <w:pStyle w:val="Tytu"/>
      </w:pPr>
      <w:r w:rsidRPr="00784C26">
        <w:t>w sprawie zasad ustalania i monitorowania realizacji celów i zadań w Collegium Witelona Uczelnia Państwow</w:t>
      </w:r>
      <w:r w:rsidR="003D16E5" w:rsidRPr="00784C26">
        <w:t>a</w:t>
      </w:r>
      <w:r w:rsidRPr="00784C26">
        <w:t xml:space="preserve"> </w:t>
      </w:r>
    </w:p>
    <w:p w:rsidR="00CA7756" w:rsidRPr="00784C26" w:rsidRDefault="00CA7756" w:rsidP="001E252C">
      <w:pPr>
        <w:spacing w:before="120" w:line="276" w:lineRule="auto"/>
        <w:ind w:firstLine="709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 xml:space="preserve">Na podstawie </w:t>
      </w:r>
      <w:r w:rsidR="0095478B" w:rsidRPr="00784C26">
        <w:rPr>
          <w:rFonts w:ascii="Arial" w:hAnsi="Arial" w:cs="Arial"/>
          <w:sz w:val="18"/>
          <w:szCs w:val="18"/>
        </w:rPr>
        <w:t>art. 23 ustawy z dnia 20 lipca 2018 r. Prawo o szkolnictwie wyższym i nauce (Dz.</w:t>
      </w:r>
      <w:r w:rsidR="00726150">
        <w:rPr>
          <w:rFonts w:ascii="Arial" w:hAnsi="Arial" w:cs="Arial"/>
          <w:sz w:val="18"/>
          <w:szCs w:val="18"/>
        </w:rPr>
        <w:t xml:space="preserve"> </w:t>
      </w:r>
      <w:r w:rsidR="0095478B" w:rsidRPr="00784C26">
        <w:rPr>
          <w:rFonts w:ascii="Arial" w:hAnsi="Arial" w:cs="Arial"/>
          <w:sz w:val="18"/>
          <w:szCs w:val="18"/>
        </w:rPr>
        <w:t>U. z 2024 r. poz. 1571 z</w:t>
      </w:r>
      <w:r w:rsidR="00726150">
        <w:rPr>
          <w:rFonts w:ascii="Arial" w:hAnsi="Arial" w:cs="Arial"/>
          <w:sz w:val="18"/>
          <w:szCs w:val="18"/>
        </w:rPr>
        <w:t>e</w:t>
      </w:r>
      <w:r w:rsidR="0095478B" w:rsidRPr="00784C26">
        <w:rPr>
          <w:rFonts w:ascii="Arial" w:hAnsi="Arial" w:cs="Arial"/>
          <w:sz w:val="18"/>
          <w:szCs w:val="18"/>
        </w:rPr>
        <w:t xml:space="preserve"> zm.) </w:t>
      </w:r>
      <w:r w:rsidRPr="00784C26">
        <w:rPr>
          <w:rFonts w:ascii="Arial" w:hAnsi="Arial" w:cs="Arial"/>
          <w:sz w:val="18"/>
          <w:szCs w:val="18"/>
        </w:rPr>
        <w:t>zarządzam, co następuje:</w:t>
      </w:r>
    </w:p>
    <w:p w:rsidR="00CA7756" w:rsidRPr="00784C26" w:rsidRDefault="00CA7756" w:rsidP="00E56D4B">
      <w:pPr>
        <w:pStyle w:val="Nagwek2"/>
      </w:pPr>
      <w:r w:rsidRPr="00784C26">
        <w:t>§ 1.</w:t>
      </w:r>
    </w:p>
    <w:p w:rsidR="00CA7756" w:rsidRPr="00784C26" w:rsidRDefault="00CA7756" w:rsidP="00E56D4B">
      <w:pPr>
        <w:pStyle w:val="Akapitzlist"/>
        <w:numPr>
          <w:ilvl w:val="0"/>
          <w:numId w:val="1"/>
        </w:numPr>
        <w:spacing w:after="0"/>
        <w:ind w:left="284" w:hanging="295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Zasady ustalania celów i zadań w Collegium Wit</w:t>
      </w:r>
      <w:r w:rsidR="00726150">
        <w:rPr>
          <w:rFonts w:ascii="Arial" w:hAnsi="Arial" w:cs="Arial"/>
          <w:sz w:val="18"/>
          <w:szCs w:val="18"/>
        </w:rPr>
        <w:t>elona Uczelnia Państwowa, zwanym</w:t>
      </w:r>
      <w:r w:rsidRPr="00784C26">
        <w:rPr>
          <w:rFonts w:ascii="Arial" w:hAnsi="Arial" w:cs="Arial"/>
          <w:sz w:val="18"/>
          <w:szCs w:val="18"/>
        </w:rPr>
        <w:t xml:space="preserve"> dalej „Uczelnią”, dotyczą pode</w:t>
      </w:r>
      <w:r w:rsidR="00726150">
        <w:rPr>
          <w:rFonts w:ascii="Arial" w:hAnsi="Arial" w:cs="Arial"/>
          <w:sz w:val="18"/>
          <w:szCs w:val="18"/>
        </w:rPr>
        <w:t>jmowania działań w ramach k</w:t>
      </w:r>
      <w:r w:rsidRPr="00784C26">
        <w:rPr>
          <w:rFonts w:ascii="Arial" w:hAnsi="Arial" w:cs="Arial"/>
          <w:sz w:val="18"/>
          <w:szCs w:val="18"/>
        </w:rPr>
        <w:t xml:space="preserve">ontroli </w:t>
      </w:r>
      <w:r w:rsidR="00726150">
        <w:rPr>
          <w:rFonts w:ascii="Arial" w:hAnsi="Arial" w:cs="Arial"/>
          <w:sz w:val="18"/>
          <w:szCs w:val="18"/>
        </w:rPr>
        <w:t>z</w:t>
      </w:r>
      <w:r w:rsidRPr="00784C26">
        <w:rPr>
          <w:rFonts w:ascii="Arial" w:hAnsi="Arial" w:cs="Arial"/>
          <w:sz w:val="18"/>
          <w:szCs w:val="18"/>
        </w:rPr>
        <w:t xml:space="preserve">arządczej Uczelni zmierzających do ustalenia hierarchii i realizacji celów i zadań oraz efektywnego zarządzania ryzykiem, a w szczególności jest podstawą formułowania celów strategicznych i operacyjnych ujętych w strategiach rozwoju wydziałów </w:t>
      </w:r>
      <w:r w:rsidR="00726150">
        <w:rPr>
          <w:rFonts w:ascii="Arial" w:hAnsi="Arial" w:cs="Arial"/>
          <w:sz w:val="18"/>
          <w:szCs w:val="18"/>
        </w:rPr>
        <w:t xml:space="preserve">i filii </w:t>
      </w:r>
      <w:r w:rsidRPr="00784C26">
        <w:rPr>
          <w:rFonts w:ascii="Arial" w:hAnsi="Arial" w:cs="Arial"/>
          <w:sz w:val="18"/>
          <w:szCs w:val="18"/>
        </w:rPr>
        <w:t>oraz strategii rozwoju Uczelni.</w:t>
      </w:r>
    </w:p>
    <w:p w:rsidR="00CA7756" w:rsidRPr="00784C26" w:rsidRDefault="00CA7756" w:rsidP="00E56D4B">
      <w:pPr>
        <w:pStyle w:val="Akapitzlist"/>
        <w:numPr>
          <w:ilvl w:val="0"/>
          <w:numId w:val="1"/>
        </w:numPr>
        <w:spacing w:after="0"/>
        <w:ind w:left="284" w:hanging="295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Monitorowanie realizacji celów i zadań oparte jest o system kart strategicznych określających mierniki stopnia realizacji celu, planowane i osiągane wartości oraz najważniejsze zadania służące realizacji celu</w:t>
      </w:r>
      <w:r w:rsidR="00923479" w:rsidRPr="00784C26">
        <w:rPr>
          <w:rFonts w:ascii="Arial" w:hAnsi="Arial" w:cs="Arial"/>
          <w:sz w:val="18"/>
          <w:szCs w:val="18"/>
        </w:rPr>
        <w:t>. W</w:t>
      </w:r>
      <w:r w:rsidRPr="00784C26">
        <w:rPr>
          <w:rFonts w:ascii="Arial" w:hAnsi="Arial" w:cs="Arial"/>
          <w:sz w:val="18"/>
          <w:szCs w:val="18"/>
        </w:rPr>
        <w:t>z</w:t>
      </w:r>
      <w:r w:rsidR="00923479" w:rsidRPr="00784C26">
        <w:rPr>
          <w:rFonts w:ascii="Arial" w:hAnsi="Arial" w:cs="Arial"/>
          <w:sz w:val="18"/>
          <w:szCs w:val="18"/>
        </w:rPr>
        <w:t xml:space="preserve">ór karty strategicznej </w:t>
      </w:r>
      <w:r w:rsidRPr="00784C26">
        <w:rPr>
          <w:rFonts w:ascii="Arial" w:hAnsi="Arial" w:cs="Arial"/>
          <w:sz w:val="18"/>
          <w:szCs w:val="18"/>
        </w:rPr>
        <w:t>stanowi załącznik do zarządzenia.</w:t>
      </w:r>
    </w:p>
    <w:p w:rsidR="00CA7756" w:rsidRPr="00784C26" w:rsidRDefault="00CA7756" w:rsidP="00E56D4B">
      <w:pPr>
        <w:pStyle w:val="Nagwek2"/>
      </w:pPr>
      <w:r w:rsidRPr="00784C26">
        <w:t>§ 2.</w:t>
      </w:r>
    </w:p>
    <w:p w:rsidR="00CA7756" w:rsidRPr="00784C26" w:rsidRDefault="00CA7756" w:rsidP="00E56D4B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Cele strategiczne i operacyjne należy formułować zgodnie z koncepcją SMAR</w:t>
      </w:r>
      <w:r w:rsidR="00923479" w:rsidRPr="00784C26">
        <w:rPr>
          <w:rFonts w:ascii="Arial" w:hAnsi="Arial" w:cs="Arial"/>
          <w:sz w:val="18"/>
          <w:szCs w:val="18"/>
        </w:rPr>
        <w:t>T</w:t>
      </w:r>
      <w:r w:rsidRPr="00784C26">
        <w:rPr>
          <w:rFonts w:ascii="Arial" w:hAnsi="Arial" w:cs="Arial"/>
          <w:sz w:val="18"/>
          <w:szCs w:val="18"/>
        </w:rPr>
        <w:t xml:space="preserve"> (w sposób: skonkretyzowany, mierzalny, osiągalny, </w:t>
      </w:r>
      <w:r w:rsidR="0095478B" w:rsidRPr="00784C26">
        <w:rPr>
          <w:rFonts w:ascii="Arial" w:hAnsi="Arial" w:cs="Arial"/>
          <w:sz w:val="18"/>
          <w:szCs w:val="18"/>
        </w:rPr>
        <w:t>istotny</w:t>
      </w:r>
      <w:r w:rsidRPr="00784C26">
        <w:rPr>
          <w:rFonts w:ascii="Arial" w:hAnsi="Arial" w:cs="Arial"/>
          <w:sz w:val="18"/>
          <w:szCs w:val="18"/>
        </w:rPr>
        <w:t>, określony w czasie).</w:t>
      </w:r>
    </w:p>
    <w:p w:rsidR="00CA7756" w:rsidRPr="00784C26" w:rsidRDefault="00CA7756" w:rsidP="00E56D4B">
      <w:pPr>
        <w:pStyle w:val="Akapitzlist"/>
        <w:numPr>
          <w:ilvl w:val="0"/>
          <w:numId w:val="2"/>
        </w:numPr>
        <w:spacing w:after="0"/>
        <w:ind w:left="284" w:hanging="295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Mierniki stopnia realizacji celu powinny umożliwić rzetelne i obiektywne określenie stopnia realizacji celu.</w:t>
      </w:r>
    </w:p>
    <w:p w:rsidR="00CA7756" w:rsidRPr="00784C26" w:rsidRDefault="00CA7756" w:rsidP="00E56D4B">
      <w:pPr>
        <w:pStyle w:val="Nagwek2"/>
      </w:pPr>
      <w:r w:rsidRPr="00784C26">
        <w:t>§ 3.</w:t>
      </w:r>
    </w:p>
    <w:p w:rsidR="00CA7756" w:rsidRPr="00784C26" w:rsidRDefault="00CA7756" w:rsidP="00E56D4B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Informacje zawarte w kartach strategicznych podlegają ewaluacji stosownie do zmieniających się uwarunkowań zewnętrznych i wewnętrznych.</w:t>
      </w:r>
    </w:p>
    <w:p w:rsidR="00744BC3" w:rsidRPr="00784C26" w:rsidRDefault="00CA7756" w:rsidP="00E56D4B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 xml:space="preserve">W przypadku wystąpienia istotnych różnic w planowanych i osiągniętych wartościach mierników lub podjęcia innych niż planowane przez wydział </w:t>
      </w:r>
      <w:r w:rsidR="00811244">
        <w:rPr>
          <w:rFonts w:ascii="Arial" w:hAnsi="Arial" w:cs="Arial"/>
          <w:sz w:val="18"/>
          <w:szCs w:val="18"/>
        </w:rPr>
        <w:t xml:space="preserve">i filie </w:t>
      </w:r>
      <w:r w:rsidRPr="00784C26">
        <w:rPr>
          <w:rFonts w:ascii="Arial" w:hAnsi="Arial" w:cs="Arial"/>
          <w:sz w:val="18"/>
          <w:szCs w:val="18"/>
        </w:rPr>
        <w:t>zadań służących realizacji celów lub niezrealizowania celów, przedkładane jest wyjaśnienie zawierające najważniejsze przyczyny powstałych różnic.</w:t>
      </w:r>
    </w:p>
    <w:p w:rsidR="00744BC3" w:rsidRPr="00784C26" w:rsidRDefault="00744BC3" w:rsidP="00E56D4B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Realizacja celów i zadań wydziału</w:t>
      </w:r>
      <w:r w:rsidR="00811244">
        <w:rPr>
          <w:rFonts w:ascii="Arial" w:hAnsi="Arial" w:cs="Arial"/>
          <w:sz w:val="18"/>
          <w:szCs w:val="18"/>
        </w:rPr>
        <w:t xml:space="preserve"> i filii</w:t>
      </w:r>
      <w:r w:rsidRPr="00784C26">
        <w:rPr>
          <w:rFonts w:ascii="Arial" w:hAnsi="Arial" w:cs="Arial"/>
          <w:sz w:val="18"/>
          <w:szCs w:val="18"/>
        </w:rPr>
        <w:t xml:space="preserve"> podlega ocenie przez Zespół ds. Kontroli Zarządczej. </w:t>
      </w:r>
    </w:p>
    <w:p w:rsidR="00262FBC" w:rsidRPr="00784C26" w:rsidRDefault="00262FBC" w:rsidP="00E56D4B">
      <w:pPr>
        <w:pStyle w:val="Nagwek2"/>
      </w:pPr>
      <w:r w:rsidRPr="00784C26">
        <w:t>§ 4.</w:t>
      </w:r>
    </w:p>
    <w:p w:rsidR="00CA7756" w:rsidRPr="00784C26" w:rsidRDefault="00CA7756" w:rsidP="00E56D4B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Wydziały</w:t>
      </w:r>
      <w:r w:rsidR="00811244">
        <w:rPr>
          <w:rFonts w:ascii="Arial" w:hAnsi="Arial" w:cs="Arial"/>
          <w:sz w:val="18"/>
          <w:szCs w:val="18"/>
        </w:rPr>
        <w:t xml:space="preserve"> i filie</w:t>
      </w:r>
      <w:r w:rsidR="00923479" w:rsidRPr="00784C26">
        <w:rPr>
          <w:rFonts w:ascii="Arial" w:hAnsi="Arial" w:cs="Arial"/>
          <w:sz w:val="18"/>
          <w:szCs w:val="18"/>
        </w:rPr>
        <w:t xml:space="preserve">, w terminie do </w:t>
      </w:r>
      <w:r w:rsidR="000D704B" w:rsidRPr="00784C26">
        <w:rPr>
          <w:rFonts w:ascii="Arial" w:hAnsi="Arial" w:cs="Arial"/>
          <w:sz w:val="18"/>
          <w:szCs w:val="18"/>
        </w:rPr>
        <w:t>30</w:t>
      </w:r>
      <w:r w:rsidR="00923479" w:rsidRPr="00784C26">
        <w:rPr>
          <w:rFonts w:ascii="Arial" w:hAnsi="Arial" w:cs="Arial"/>
          <w:sz w:val="18"/>
          <w:szCs w:val="18"/>
        </w:rPr>
        <w:t xml:space="preserve"> </w:t>
      </w:r>
      <w:r w:rsidR="007F0885" w:rsidRPr="00784C26">
        <w:rPr>
          <w:rFonts w:ascii="Arial" w:hAnsi="Arial" w:cs="Arial"/>
          <w:sz w:val="18"/>
          <w:szCs w:val="18"/>
        </w:rPr>
        <w:t>listopada</w:t>
      </w:r>
      <w:r w:rsidR="00923479" w:rsidRPr="00784C26">
        <w:rPr>
          <w:rFonts w:ascii="Arial" w:hAnsi="Arial" w:cs="Arial"/>
          <w:sz w:val="18"/>
          <w:szCs w:val="18"/>
        </w:rPr>
        <w:t xml:space="preserve"> każdego roku</w:t>
      </w:r>
      <w:r w:rsidR="007F0885" w:rsidRPr="00784C26">
        <w:rPr>
          <w:rFonts w:ascii="Arial" w:hAnsi="Arial" w:cs="Arial"/>
          <w:sz w:val="18"/>
          <w:szCs w:val="18"/>
        </w:rPr>
        <w:t>,</w:t>
      </w:r>
      <w:r w:rsidR="00923479" w:rsidRPr="00784C26">
        <w:rPr>
          <w:rFonts w:ascii="Arial" w:hAnsi="Arial" w:cs="Arial"/>
          <w:sz w:val="18"/>
          <w:szCs w:val="18"/>
        </w:rPr>
        <w:t xml:space="preserve"> </w:t>
      </w:r>
      <w:r w:rsidR="00262FBC" w:rsidRPr="00784C26">
        <w:rPr>
          <w:rFonts w:ascii="Arial" w:hAnsi="Arial" w:cs="Arial"/>
          <w:sz w:val="18"/>
          <w:szCs w:val="18"/>
        </w:rPr>
        <w:t xml:space="preserve">opracowują </w:t>
      </w:r>
      <w:r w:rsidRPr="00784C26">
        <w:rPr>
          <w:rFonts w:ascii="Arial" w:hAnsi="Arial" w:cs="Arial"/>
          <w:sz w:val="18"/>
          <w:szCs w:val="18"/>
        </w:rPr>
        <w:t xml:space="preserve">karty strategiczne zawierające: </w:t>
      </w:r>
    </w:p>
    <w:p w:rsidR="00262FBC" w:rsidRPr="00784C26" w:rsidRDefault="00CA7756" w:rsidP="00E56D4B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 xml:space="preserve">cele na </w:t>
      </w:r>
      <w:r w:rsidR="007F0885" w:rsidRPr="00784C26">
        <w:rPr>
          <w:rFonts w:ascii="Arial" w:hAnsi="Arial" w:cs="Arial"/>
          <w:sz w:val="18"/>
          <w:szCs w:val="18"/>
        </w:rPr>
        <w:t>następny</w:t>
      </w:r>
      <w:r w:rsidRPr="00784C26">
        <w:rPr>
          <w:rFonts w:ascii="Arial" w:hAnsi="Arial" w:cs="Arial"/>
          <w:sz w:val="18"/>
          <w:szCs w:val="18"/>
        </w:rPr>
        <w:t xml:space="preserve"> rok kalendarzowy</w:t>
      </w:r>
      <w:r w:rsidR="001C03B0">
        <w:rPr>
          <w:rFonts w:ascii="Arial" w:hAnsi="Arial" w:cs="Arial"/>
          <w:sz w:val="18"/>
          <w:szCs w:val="18"/>
        </w:rPr>
        <w:t>,</w:t>
      </w:r>
    </w:p>
    <w:p w:rsidR="00CA7756" w:rsidRPr="00784C26" w:rsidRDefault="00CA7756" w:rsidP="00E56D4B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najważniejsze planowane za</w:t>
      </w:r>
      <w:r w:rsidR="001C03B0">
        <w:rPr>
          <w:rFonts w:ascii="Arial" w:hAnsi="Arial" w:cs="Arial"/>
          <w:sz w:val="18"/>
          <w:szCs w:val="18"/>
        </w:rPr>
        <w:t>dania służące realizacji celu,</w:t>
      </w:r>
    </w:p>
    <w:p w:rsidR="00CA7756" w:rsidRPr="00784C26" w:rsidRDefault="00CA7756" w:rsidP="00E56D4B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przewidywane wartości mierników</w:t>
      </w:r>
      <w:r w:rsidR="00262FBC" w:rsidRPr="00784C26">
        <w:rPr>
          <w:rFonts w:ascii="Arial" w:hAnsi="Arial" w:cs="Arial"/>
          <w:sz w:val="18"/>
          <w:szCs w:val="18"/>
        </w:rPr>
        <w:t xml:space="preserve"> (np. ilość, wartość, stopień, procent), umożliwiające określenie stopnia realizacji celów i zadań, określone w perspektywie roku, w którym dany cel lub zadanie ma być zrealizowane.</w:t>
      </w:r>
    </w:p>
    <w:p w:rsidR="00744BC3" w:rsidRPr="00784C26" w:rsidRDefault="00262FBC" w:rsidP="00E56D4B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Wydziały</w:t>
      </w:r>
      <w:r w:rsidR="001C03B0">
        <w:rPr>
          <w:rFonts w:ascii="Arial" w:hAnsi="Arial" w:cs="Arial"/>
          <w:sz w:val="18"/>
          <w:szCs w:val="18"/>
        </w:rPr>
        <w:t xml:space="preserve"> i filie</w:t>
      </w:r>
      <w:r w:rsidRPr="00784C26">
        <w:rPr>
          <w:rFonts w:ascii="Arial" w:hAnsi="Arial" w:cs="Arial"/>
          <w:sz w:val="18"/>
          <w:szCs w:val="18"/>
        </w:rPr>
        <w:t>, w terminie nie później niż do dnia 15 stycznia</w:t>
      </w:r>
      <w:r w:rsidR="000D704B" w:rsidRPr="00784C26">
        <w:rPr>
          <w:rFonts w:ascii="Arial" w:hAnsi="Arial" w:cs="Arial"/>
          <w:sz w:val="18"/>
          <w:szCs w:val="18"/>
        </w:rPr>
        <w:t xml:space="preserve"> każdego roku</w:t>
      </w:r>
      <w:r w:rsidR="00744BC3" w:rsidRPr="00784C26">
        <w:rPr>
          <w:rFonts w:ascii="Arial" w:hAnsi="Arial" w:cs="Arial"/>
          <w:sz w:val="18"/>
          <w:szCs w:val="18"/>
        </w:rPr>
        <w:t>, aktualizują karty strategiczne za poprzedni rok kalendarzowy. Aktualizacja obejmuje informacje</w:t>
      </w:r>
      <w:r w:rsidR="001C03B0">
        <w:rPr>
          <w:rFonts w:ascii="Arial" w:hAnsi="Arial" w:cs="Arial"/>
          <w:sz w:val="18"/>
          <w:szCs w:val="18"/>
        </w:rPr>
        <w:t xml:space="preserve"> o</w:t>
      </w:r>
      <w:r w:rsidR="00744BC3" w:rsidRPr="00784C26">
        <w:rPr>
          <w:rFonts w:ascii="Arial" w:hAnsi="Arial" w:cs="Arial"/>
          <w:sz w:val="18"/>
          <w:szCs w:val="18"/>
        </w:rPr>
        <w:t>:</w:t>
      </w:r>
    </w:p>
    <w:p w:rsidR="00744BC3" w:rsidRPr="00784C26" w:rsidRDefault="001C03B0" w:rsidP="00E56D4B">
      <w:pPr>
        <w:pStyle w:val="Akapitzlist"/>
        <w:numPr>
          <w:ilvl w:val="0"/>
          <w:numId w:val="7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uzyskanych miernikach,</w:t>
      </w:r>
    </w:p>
    <w:p w:rsidR="00744BC3" w:rsidRPr="00784C26" w:rsidRDefault="00744BC3" w:rsidP="00E56D4B">
      <w:pPr>
        <w:pStyle w:val="Akapitzlist"/>
        <w:numPr>
          <w:ilvl w:val="0"/>
          <w:numId w:val="7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najważniejszych podjętych zada</w:t>
      </w:r>
      <w:r w:rsidR="001C03B0">
        <w:rPr>
          <w:rFonts w:ascii="Arial" w:hAnsi="Arial" w:cs="Arial"/>
          <w:sz w:val="18"/>
          <w:szCs w:val="18"/>
        </w:rPr>
        <w:t>niach służących realizacji celu,</w:t>
      </w:r>
    </w:p>
    <w:p w:rsidR="00744BC3" w:rsidRPr="00784C26" w:rsidRDefault="00744BC3" w:rsidP="00E56D4B">
      <w:pPr>
        <w:pStyle w:val="Akapitzlist"/>
        <w:numPr>
          <w:ilvl w:val="0"/>
          <w:numId w:val="7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ewentualnych przyczynach braku realizacji założonych celów i zdań.</w:t>
      </w:r>
    </w:p>
    <w:p w:rsidR="00744BC3" w:rsidRPr="00784C26" w:rsidRDefault="00744BC3" w:rsidP="00E56D4B">
      <w:pPr>
        <w:pStyle w:val="Nagwek2"/>
      </w:pPr>
      <w:r w:rsidRPr="00784C26">
        <w:t>§ 5.</w:t>
      </w:r>
    </w:p>
    <w:p w:rsidR="00CA7756" w:rsidRPr="00784C26" w:rsidRDefault="007F0885" w:rsidP="00E56D4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 xml:space="preserve">Karty strategiczne, o których </w:t>
      </w:r>
      <w:r w:rsidR="00262FBC" w:rsidRPr="00784C26">
        <w:rPr>
          <w:rFonts w:ascii="Arial" w:hAnsi="Arial" w:cs="Arial"/>
          <w:sz w:val="18"/>
          <w:szCs w:val="18"/>
        </w:rPr>
        <w:t>mowa w</w:t>
      </w:r>
      <w:r w:rsidR="00744BC3" w:rsidRPr="00784C26">
        <w:rPr>
          <w:rFonts w:ascii="Arial" w:hAnsi="Arial" w:cs="Arial"/>
          <w:sz w:val="18"/>
          <w:szCs w:val="18"/>
        </w:rPr>
        <w:t xml:space="preserve"> § 4</w:t>
      </w:r>
      <w:r w:rsidR="00262FBC" w:rsidRPr="00784C26">
        <w:rPr>
          <w:rFonts w:ascii="Arial" w:hAnsi="Arial" w:cs="Arial"/>
          <w:sz w:val="18"/>
          <w:szCs w:val="18"/>
        </w:rPr>
        <w:t xml:space="preserve">, wydziały </w:t>
      </w:r>
      <w:r w:rsidR="00E459EB">
        <w:rPr>
          <w:rFonts w:ascii="Arial" w:hAnsi="Arial" w:cs="Arial"/>
          <w:sz w:val="18"/>
          <w:szCs w:val="18"/>
        </w:rPr>
        <w:t xml:space="preserve">i filie </w:t>
      </w:r>
      <w:r w:rsidR="00262FBC" w:rsidRPr="00784C26">
        <w:rPr>
          <w:rFonts w:ascii="Arial" w:hAnsi="Arial" w:cs="Arial"/>
          <w:sz w:val="18"/>
          <w:szCs w:val="18"/>
        </w:rPr>
        <w:t xml:space="preserve">przesyłają </w:t>
      </w:r>
      <w:r w:rsidR="00CA7756" w:rsidRPr="00784C26">
        <w:rPr>
          <w:rFonts w:ascii="Arial" w:hAnsi="Arial" w:cs="Arial"/>
          <w:sz w:val="18"/>
          <w:szCs w:val="18"/>
        </w:rPr>
        <w:t xml:space="preserve">do </w:t>
      </w:r>
      <w:r w:rsidR="00CF0D58" w:rsidRPr="00784C26">
        <w:rPr>
          <w:rFonts w:ascii="Arial" w:hAnsi="Arial" w:cs="Arial"/>
          <w:sz w:val="18"/>
          <w:szCs w:val="18"/>
        </w:rPr>
        <w:t xml:space="preserve">pracownika, </w:t>
      </w:r>
      <w:r w:rsidR="00923479" w:rsidRPr="00784C26">
        <w:rPr>
          <w:rFonts w:ascii="Arial" w:hAnsi="Arial" w:cs="Arial"/>
          <w:sz w:val="18"/>
          <w:szCs w:val="18"/>
        </w:rPr>
        <w:t>któremu rektor powierzył obowiązek koordynacji działań w zakresie funkcjonowania kontroli zarządczej w Uczelni</w:t>
      </w:r>
      <w:r w:rsidR="00262FBC" w:rsidRPr="00784C26">
        <w:rPr>
          <w:rFonts w:ascii="Arial" w:hAnsi="Arial" w:cs="Arial"/>
          <w:sz w:val="18"/>
          <w:szCs w:val="18"/>
        </w:rPr>
        <w:t>, z zachowaniem odpowiednich terminów</w:t>
      </w:r>
      <w:r w:rsidR="00CA7756" w:rsidRPr="00784C26">
        <w:rPr>
          <w:rFonts w:ascii="Arial" w:hAnsi="Arial" w:cs="Arial"/>
          <w:sz w:val="18"/>
          <w:szCs w:val="18"/>
        </w:rPr>
        <w:t>.</w:t>
      </w:r>
    </w:p>
    <w:p w:rsidR="000D704B" w:rsidRPr="00784C26" w:rsidRDefault="00CA7756" w:rsidP="00E56D4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Pracownik</w:t>
      </w:r>
      <w:r w:rsidR="00923479" w:rsidRPr="00784C26">
        <w:rPr>
          <w:rFonts w:ascii="Arial" w:hAnsi="Arial" w:cs="Arial"/>
          <w:sz w:val="18"/>
          <w:szCs w:val="18"/>
        </w:rPr>
        <w:t xml:space="preserve">, o którym mowa w ust. </w:t>
      </w:r>
      <w:r w:rsidR="00744BC3" w:rsidRPr="00784C26">
        <w:rPr>
          <w:rFonts w:ascii="Arial" w:hAnsi="Arial" w:cs="Arial"/>
          <w:sz w:val="18"/>
          <w:szCs w:val="18"/>
        </w:rPr>
        <w:t>1</w:t>
      </w:r>
      <w:r w:rsidR="00923479" w:rsidRPr="00784C26">
        <w:rPr>
          <w:rFonts w:ascii="Arial" w:hAnsi="Arial" w:cs="Arial"/>
          <w:sz w:val="18"/>
          <w:szCs w:val="18"/>
        </w:rPr>
        <w:t xml:space="preserve">, </w:t>
      </w:r>
      <w:r w:rsidRPr="00784C26">
        <w:rPr>
          <w:rFonts w:ascii="Arial" w:hAnsi="Arial" w:cs="Arial"/>
          <w:sz w:val="18"/>
          <w:szCs w:val="18"/>
        </w:rPr>
        <w:t xml:space="preserve">przedkłada karty strategiczne wydziałów </w:t>
      </w:r>
      <w:r w:rsidR="00647DA7">
        <w:rPr>
          <w:rFonts w:ascii="Arial" w:hAnsi="Arial" w:cs="Arial"/>
          <w:sz w:val="18"/>
          <w:szCs w:val="18"/>
        </w:rPr>
        <w:t xml:space="preserve">i filii </w:t>
      </w:r>
      <w:r w:rsidRPr="00784C26">
        <w:rPr>
          <w:rFonts w:ascii="Arial" w:hAnsi="Arial" w:cs="Arial"/>
          <w:sz w:val="18"/>
          <w:szCs w:val="18"/>
        </w:rPr>
        <w:t xml:space="preserve">oraz dodatkowe wyjaśnienia Zespołowi ds. Kontroli Zarządczej </w:t>
      </w:r>
      <w:r w:rsidR="000D704B" w:rsidRPr="00784C26">
        <w:rPr>
          <w:rFonts w:ascii="Arial" w:hAnsi="Arial" w:cs="Arial"/>
          <w:sz w:val="18"/>
          <w:szCs w:val="18"/>
        </w:rPr>
        <w:t>w następujących terminach:</w:t>
      </w:r>
    </w:p>
    <w:p w:rsidR="00CA7756" w:rsidRPr="00784C26" w:rsidRDefault="000D704B" w:rsidP="00E56D4B">
      <w:pPr>
        <w:pStyle w:val="Akapitzlist"/>
        <w:numPr>
          <w:ilvl w:val="0"/>
          <w:numId w:val="8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 xml:space="preserve">karty strategiczne, </w:t>
      </w:r>
      <w:r w:rsidR="00647DA7">
        <w:rPr>
          <w:rFonts w:ascii="Arial" w:hAnsi="Arial" w:cs="Arial"/>
          <w:sz w:val="18"/>
          <w:szCs w:val="18"/>
        </w:rPr>
        <w:t xml:space="preserve">o </w:t>
      </w:r>
      <w:r w:rsidRPr="00784C26">
        <w:rPr>
          <w:rFonts w:ascii="Arial" w:hAnsi="Arial" w:cs="Arial"/>
          <w:sz w:val="18"/>
          <w:szCs w:val="18"/>
        </w:rPr>
        <w:t>których mowa w § 4 ust. 1 – nie później niż do dnia 31 grudnia danego roku</w:t>
      </w:r>
      <w:r w:rsidR="00647DA7">
        <w:rPr>
          <w:rFonts w:ascii="Arial" w:hAnsi="Arial" w:cs="Arial"/>
          <w:sz w:val="18"/>
          <w:szCs w:val="18"/>
        </w:rPr>
        <w:t>,</w:t>
      </w:r>
    </w:p>
    <w:p w:rsidR="000D704B" w:rsidRPr="00784C26" w:rsidRDefault="000D704B" w:rsidP="00E56D4B">
      <w:pPr>
        <w:pStyle w:val="Akapitzlist"/>
        <w:numPr>
          <w:ilvl w:val="0"/>
          <w:numId w:val="8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 xml:space="preserve">karty strategiczne, </w:t>
      </w:r>
      <w:r w:rsidR="00647DA7">
        <w:rPr>
          <w:rFonts w:ascii="Arial" w:hAnsi="Arial" w:cs="Arial"/>
          <w:sz w:val="18"/>
          <w:szCs w:val="18"/>
        </w:rPr>
        <w:t xml:space="preserve">o </w:t>
      </w:r>
      <w:r w:rsidRPr="00784C26">
        <w:rPr>
          <w:rFonts w:ascii="Arial" w:hAnsi="Arial" w:cs="Arial"/>
          <w:sz w:val="18"/>
          <w:szCs w:val="18"/>
        </w:rPr>
        <w:t xml:space="preserve">których mowa w § 4 ust. 2 </w:t>
      </w:r>
      <w:r w:rsidR="00647DA7" w:rsidRPr="00784C26">
        <w:rPr>
          <w:rFonts w:ascii="Arial" w:hAnsi="Arial" w:cs="Arial"/>
          <w:sz w:val="18"/>
          <w:szCs w:val="18"/>
        </w:rPr>
        <w:t>–</w:t>
      </w:r>
      <w:r w:rsidRPr="00784C26">
        <w:rPr>
          <w:rFonts w:ascii="Arial" w:hAnsi="Arial" w:cs="Arial"/>
          <w:sz w:val="18"/>
          <w:szCs w:val="18"/>
        </w:rPr>
        <w:t xml:space="preserve"> najpóźniej do dnia 31 stycznia danego roku.</w:t>
      </w:r>
    </w:p>
    <w:p w:rsidR="00CA7756" w:rsidRPr="00784C26" w:rsidRDefault="00CA7756" w:rsidP="00E56D4B">
      <w:pPr>
        <w:pStyle w:val="Nagwek2"/>
      </w:pPr>
      <w:r w:rsidRPr="00784C26">
        <w:t xml:space="preserve">§ </w:t>
      </w:r>
      <w:r w:rsidR="00744BC3" w:rsidRPr="00784C26">
        <w:t>6</w:t>
      </w:r>
      <w:r w:rsidRPr="00784C26">
        <w:t>.</w:t>
      </w:r>
    </w:p>
    <w:p w:rsidR="00CA7756" w:rsidRPr="00784C26" w:rsidRDefault="00CA7756" w:rsidP="00E56D4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Traci moc zarządzenie nr 10/21 Rektora Państwowej Wyższej Szkoły Zawodowej im. Witelona w Legnicy z dnia 18</w:t>
      </w:r>
      <w:r w:rsidR="003D16E5" w:rsidRPr="00784C26">
        <w:rPr>
          <w:rFonts w:ascii="Arial" w:hAnsi="Arial" w:cs="Arial"/>
          <w:sz w:val="18"/>
          <w:szCs w:val="18"/>
        </w:rPr>
        <w:t> </w:t>
      </w:r>
      <w:r w:rsidRPr="00784C26">
        <w:rPr>
          <w:rFonts w:ascii="Arial" w:hAnsi="Arial" w:cs="Arial"/>
          <w:sz w:val="18"/>
          <w:szCs w:val="18"/>
        </w:rPr>
        <w:t xml:space="preserve">stycznia 2021 r. w sprawie </w:t>
      </w:r>
      <w:r w:rsidR="004614FE">
        <w:rPr>
          <w:rFonts w:ascii="Arial" w:hAnsi="Arial" w:cs="Arial"/>
          <w:sz w:val="18"/>
          <w:szCs w:val="18"/>
        </w:rPr>
        <w:t>zasad ustalania i monitorowania realizacji celów i zadań w Państwowej Wyższej Szkole</w:t>
      </w:r>
      <w:r w:rsidRPr="00784C26">
        <w:rPr>
          <w:rFonts w:ascii="Arial" w:hAnsi="Arial" w:cs="Arial"/>
          <w:sz w:val="18"/>
          <w:szCs w:val="18"/>
        </w:rPr>
        <w:t xml:space="preserve"> Zawodowej im. Witelona w Legnicy. </w:t>
      </w:r>
    </w:p>
    <w:p w:rsidR="00CA7756" w:rsidRPr="00784C26" w:rsidRDefault="00CA7756" w:rsidP="00E56D4B">
      <w:pPr>
        <w:pStyle w:val="Nagwek2"/>
      </w:pPr>
      <w:r w:rsidRPr="00784C26">
        <w:t xml:space="preserve">§ </w:t>
      </w:r>
      <w:r w:rsidR="00744BC3" w:rsidRPr="00784C26">
        <w:t>7</w:t>
      </w:r>
      <w:r w:rsidRPr="00784C26">
        <w:t>.</w:t>
      </w:r>
    </w:p>
    <w:p w:rsidR="00CA7756" w:rsidRPr="00784C26" w:rsidRDefault="00CA7756" w:rsidP="00E56D4B">
      <w:pPr>
        <w:spacing w:line="276" w:lineRule="auto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>Zarządzenie wchodzi w życie z dniem podpisania.</w:t>
      </w:r>
    </w:p>
    <w:p w:rsidR="00CA7756" w:rsidRPr="00784C26" w:rsidRDefault="00CA7756" w:rsidP="00E56D4B">
      <w:pPr>
        <w:spacing w:line="276" w:lineRule="auto"/>
        <w:rPr>
          <w:rFonts w:ascii="Arial" w:hAnsi="Arial" w:cs="Arial"/>
          <w:sz w:val="18"/>
          <w:szCs w:val="18"/>
        </w:rPr>
        <w:sectPr w:rsidR="00CA7756" w:rsidRPr="00784C26" w:rsidSect="00282D1D">
          <w:footerReference w:type="even" r:id="rId7"/>
          <w:pgSz w:w="12240" w:h="15840"/>
          <w:pgMar w:top="851" w:right="1418" w:bottom="720" w:left="1418" w:header="708" w:footer="708" w:gutter="0"/>
          <w:cols w:space="708"/>
          <w:noEndnote/>
          <w:docGrid w:linePitch="326"/>
        </w:sectPr>
      </w:pPr>
    </w:p>
    <w:p w:rsidR="00CA7756" w:rsidRPr="00441994" w:rsidRDefault="00CA7756" w:rsidP="00E56D4B">
      <w:pPr>
        <w:spacing w:line="276" w:lineRule="auto"/>
        <w:ind w:left="9781"/>
        <w:rPr>
          <w:rFonts w:ascii="Arial" w:hAnsi="Arial" w:cs="Arial"/>
          <w:sz w:val="16"/>
          <w:szCs w:val="16"/>
        </w:rPr>
      </w:pPr>
      <w:r w:rsidRPr="00441994">
        <w:rPr>
          <w:rFonts w:ascii="Arial" w:hAnsi="Arial" w:cs="Arial"/>
          <w:sz w:val="16"/>
          <w:szCs w:val="16"/>
        </w:rPr>
        <w:lastRenderedPageBreak/>
        <w:t xml:space="preserve">Załącznik do zarządzenia nr </w:t>
      </w:r>
      <w:r w:rsidR="00441994">
        <w:rPr>
          <w:rFonts w:ascii="Arial" w:hAnsi="Arial" w:cs="Arial"/>
          <w:sz w:val="16"/>
          <w:szCs w:val="16"/>
        </w:rPr>
        <w:t>53</w:t>
      </w:r>
      <w:r w:rsidRPr="00441994">
        <w:rPr>
          <w:rFonts w:ascii="Arial" w:hAnsi="Arial" w:cs="Arial"/>
          <w:sz w:val="16"/>
          <w:szCs w:val="16"/>
        </w:rPr>
        <w:t xml:space="preserve">/25 Rektora Collegium </w:t>
      </w:r>
      <w:r w:rsidR="00773086">
        <w:rPr>
          <w:rFonts w:ascii="Arial" w:hAnsi="Arial" w:cs="Arial"/>
          <w:sz w:val="16"/>
          <w:szCs w:val="16"/>
        </w:rPr>
        <w:br/>
      </w:r>
      <w:r w:rsidRPr="00441994">
        <w:rPr>
          <w:rFonts w:ascii="Arial" w:hAnsi="Arial" w:cs="Arial"/>
          <w:sz w:val="16"/>
          <w:szCs w:val="16"/>
        </w:rPr>
        <w:t xml:space="preserve">Witelona Uczelnia Państwowa z dnia </w:t>
      </w:r>
      <w:r w:rsidR="00773086">
        <w:rPr>
          <w:rFonts w:ascii="Arial" w:hAnsi="Arial" w:cs="Arial"/>
          <w:sz w:val="16"/>
          <w:szCs w:val="16"/>
        </w:rPr>
        <w:t xml:space="preserve">30 września </w:t>
      </w:r>
      <w:r w:rsidRPr="00441994">
        <w:rPr>
          <w:rFonts w:ascii="Arial" w:hAnsi="Arial" w:cs="Arial"/>
          <w:sz w:val="16"/>
          <w:szCs w:val="16"/>
        </w:rPr>
        <w:t>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Karta strategiczna"/>
        <w:tblDescription w:val="Tabela zawiera informacje o celach, zadaniach i miernikach przypisanych zadaniom, wyznaczonych na rok kalendarzowy. "/>
      </w:tblPr>
      <w:tblGrid>
        <w:gridCol w:w="2493"/>
        <w:gridCol w:w="2358"/>
        <w:gridCol w:w="2648"/>
        <w:gridCol w:w="2305"/>
        <w:gridCol w:w="2102"/>
        <w:gridCol w:w="2032"/>
      </w:tblGrid>
      <w:tr w:rsidR="00CA7756" w:rsidRPr="00E56D4B" w:rsidTr="006565D4">
        <w:trPr>
          <w:cantSplit/>
        </w:trPr>
        <w:tc>
          <w:tcPr>
            <w:tcW w:w="5000" w:type="pct"/>
            <w:gridSpan w:val="6"/>
          </w:tcPr>
          <w:p w:rsidR="00CA7756" w:rsidRPr="00E56D4B" w:rsidRDefault="00CA7756" w:rsidP="000455AB">
            <w:pPr>
              <w:tabs>
                <w:tab w:val="right" w:leader="dot" w:pos="3402"/>
              </w:tabs>
              <w:spacing w:line="276" w:lineRule="auto"/>
              <w:ind w:left="3436" w:hanging="3436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E56D4B">
              <w:rPr>
                <w:rFonts w:ascii="Arial" w:hAnsi="Arial" w:cs="Arial"/>
                <w:sz w:val="18"/>
                <w:szCs w:val="18"/>
              </w:rPr>
              <w:t xml:space="preserve">Rok kalendarzowy </w:t>
            </w:r>
            <w:r w:rsidR="000455AB">
              <w:rPr>
                <w:rFonts w:ascii="Arial" w:hAnsi="Arial" w:cs="Arial"/>
                <w:sz w:val="18"/>
                <w:szCs w:val="18"/>
              </w:rPr>
              <w:tab/>
            </w:r>
            <w:r w:rsidR="000455AB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CA7756" w:rsidRPr="00E56D4B" w:rsidTr="006565D4">
        <w:trPr>
          <w:cantSplit/>
        </w:trPr>
        <w:tc>
          <w:tcPr>
            <w:tcW w:w="5000" w:type="pct"/>
            <w:gridSpan w:val="6"/>
          </w:tcPr>
          <w:p w:rsidR="00CA7756" w:rsidRPr="00E56D4B" w:rsidRDefault="00CA7756" w:rsidP="000455AB">
            <w:pPr>
              <w:tabs>
                <w:tab w:val="right" w:leader="dot" w:pos="3402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Cel strategiczny</w:t>
            </w:r>
            <w:r w:rsidR="00CC40FE" w:rsidRPr="00E56D4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455AB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CA7756" w:rsidRPr="00E56D4B" w:rsidTr="006565D4">
        <w:trPr>
          <w:cantSplit/>
        </w:trPr>
        <w:tc>
          <w:tcPr>
            <w:tcW w:w="894" w:type="pct"/>
            <w:vMerge w:val="restar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Cel operacyjny</w:t>
            </w:r>
          </w:p>
        </w:tc>
        <w:tc>
          <w:tcPr>
            <w:tcW w:w="2623" w:type="pct"/>
            <w:gridSpan w:val="3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Mierniki określające stopień realizacji celu</w:t>
            </w:r>
          </w:p>
        </w:tc>
        <w:tc>
          <w:tcPr>
            <w:tcW w:w="754" w:type="pct"/>
            <w:vMerge w:val="restar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Najważniejsze planowane zadania służące realizacji celu</w:t>
            </w:r>
          </w:p>
        </w:tc>
        <w:tc>
          <w:tcPr>
            <w:tcW w:w="729" w:type="pct"/>
            <w:vMerge w:val="restar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Najważniejsze podjęte zadania służące realizacji celu</w:t>
            </w:r>
          </w:p>
        </w:tc>
      </w:tr>
      <w:tr w:rsidR="00CA7756" w:rsidRPr="00E56D4B" w:rsidTr="006565D4">
        <w:trPr>
          <w:cantSplit/>
        </w:trPr>
        <w:tc>
          <w:tcPr>
            <w:tcW w:w="894" w:type="pct"/>
            <w:vMerge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6" w:type="pc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950" w:type="pc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planowana wartość do osiągnięcia na koniec roku, którego dotyczy plan</w:t>
            </w:r>
          </w:p>
        </w:tc>
        <w:tc>
          <w:tcPr>
            <w:tcW w:w="827" w:type="pc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osiągnięta wartość na koniec roku, którego dotyczy sprawozdanie</w:t>
            </w:r>
          </w:p>
        </w:tc>
        <w:tc>
          <w:tcPr>
            <w:tcW w:w="754" w:type="pct"/>
            <w:vMerge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9" w:type="pct"/>
            <w:vMerge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7756" w:rsidRPr="00E56D4B" w:rsidTr="006565D4">
        <w:trPr>
          <w:cantSplit/>
        </w:trPr>
        <w:tc>
          <w:tcPr>
            <w:tcW w:w="894" w:type="pc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6" w:type="pc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0" w:type="pc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27" w:type="pc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54" w:type="pc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29" w:type="pct"/>
            <w:vAlign w:val="center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CA7756" w:rsidRPr="00E56D4B" w:rsidTr="006565D4">
        <w:trPr>
          <w:cantSplit/>
        </w:trPr>
        <w:tc>
          <w:tcPr>
            <w:tcW w:w="894" w:type="pct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6" w:type="pct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0" w:type="pct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pct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4" w:type="pct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  <w:tc>
          <w:tcPr>
            <w:tcW w:w="729" w:type="pct"/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</w:tr>
      <w:tr w:rsidR="00CA7756" w:rsidRPr="00E56D4B" w:rsidTr="006565D4">
        <w:trPr>
          <w:cantSplit/>
        </w:trPr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</w:tr>
      <w:tr w:rsidR="00CA7756" w:rsidRPr="00E56D4B" w:rsidTr="006565D4">
        <w:trPr>
          <w:cantSplit/>
        </w:trPr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</w:tr>
      <w:tr w:rsidR="00CA7756" w:rsidRPr="00E56D4B" w:rsidTr="006565D4">
        <w:trPr>
          <w:cantSplit/>
        </w:trPr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</w:tr>
      <w:tr w:rsidR="00CA7756" w:rsidRPr="00E56D4B" w:rsidTr="006565D4">
        <w:trPr>
          <w:cantSplit/>
        </w:trPr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CA7756" w:rsidRPr="00E56D4B" w:rsidRDefault="00CA7756" w:rsidP="00E56D4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56D4B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</w:tr>
    </w:tbl>
    <w:p w:rsidR="00CA7756" w:rsidRPr="00784C26" w:rsidRDefault="00CA7756" w:rsidP="001E252C">
      <w:pPr>
        <w:tabs>
          <w:tab w:val="right" w:leader="dot" w:pos="2835"/>
          <w:tab w:val="left" w:pos="10206"/>
          <w:tab w:val="right" w:leader="dot" w:pos="13608"/>
        </w:tabs>
        <w:spacing w:before="240" w:line="276" w:lineRule="auto"/>
        <w:rPr>
          <w:rFonts w:ascii="Arial" w:hAnsi="Arial" w:cs="Arial"/>
          <w:sz w:val="18"/>
          <w:szCs w:val="18"/>
        </w:rPr>
      </w:pPr>
      <w:r w:rsidRPr="00784C26">
        <w:rPr>
          <w:rFonts w:ascii="Arial" w:hAnsi="Arial" w:cs="Arial"/>
          <w:sz w:val="18"/>
          <w:szCs w:val="18"/>
        </w:rPr>
        <w:tab/>
      </w:r>
      <w:r w:rsidRPr="00784C26">
        <w:rPr>
          <w:rFonts w:ascii="Arial" w:hAnsi="Arial" w:cs="Arial"/>
          <w:sz w:val="18"/>
          <w:szCs w:val="18"/>
        </w:rPr>
        <w:tab/>
      </w:r>
      <w:r w:rsidR="000455AB">
        <w:rPr>
          <w:rFonts w:ascii="Arial" w:hAnsi="Arial" w:cs="Arial"/>
          <w:sz w:val="18"/>
          <w:szCs w:val="18"/>
        </w:rPr>
        <w:tab/>
      </w:r>
    </w:p>
    <w:p w:rsidR="00D04DCB" w:rsidRPr="00784C26" w:rsidRDefault="000455AB" w:rsidP="001E252C">
      <w:pPr>
        <w:tabs>
          <w:tab w:val="left" w:pos="567"/>
          <w:tab w:val="left" w:pos="1190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CA7756" w:rsidRPr="00784C26">
        <w:rPr>
          <w:rFonts w:ascii="Arial" w:hAnsi="Arial" w:cs="Arial"/>
          <w:sz w:val="18"/>
          <w:szCs w:val="18"/>
        </w:rPr>
        <w:t>Data</w:t>
      </w:r>
      <w:r>
        <w:rPr>
          <w:rFonts w:ascii="Arial" w:hAnsi="Arial" w:cs="Arial"/>
          <w:sz w:val="18"/>
          <w:szCs w:val="18"/>
        </w:rPr>
        <w:t xml:space="preserve"> </w:t>
      </w:r>
      <w:r w:rsidR="001E252C">
        <w:rPr>
          <w:rFonts w:ascii="Arial" w:hAnsi="Arial" w:cs="Arial"/>
          <w:sz w:val="18"/>
          <w:szCs w:val="18"/>
        </w:rPr>
        <w:tab/>
      </w:r>
      <w:r w:rsidR="00CA7756" w:rsidRPr="00784C26">
        <w:rPr>
          <w:rFonts w:ascii="Arial" w:hAnsi="Arial" w:cs="Arial"/>
          <w:sz w:val="18"/>
          <w:szCs w:val="18"/>
        </w:rPr>
        <w:t>podpis</w:t>
      </w:r>
    </w:p>
    <w:sectPr w:rsidR="00D04DCB" w:rsidRPr="00784C26" w:rsidSect="008150DC">
      <w:pgSz w:w="15840" w:h="12240" w:orient="landscape"/>
      <w:pgMar w:top="1417" w:right="993" w:bottom="1417" w:left="899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6AF" w:rsidRDefault="005D36AF">
      <w:r>
        <w:separator/>
      </w:r>
    </w:p>
  </w:endnote>
  <w:endnote w:type="continuationSeparator" w:id="0">
    <w:p w:rsidR="005D36AF" w:rsidRDefault="005D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Lato"/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4EB" w:rsidRDefault="004E685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B04EB" w:rsidRDefault="005D36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6AF" w:rsidRDefault="005D36AF">
      <w:r>
        <w:separator/>
      </w:r>
    </w:p>
  </w:footnote>
  <w:footnote w:type="continuationSeparator" w:id="0">
    <w:p w:rsidR="005D36AF" w:rsidRDefault="005D3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43466"/>
    <w:multiLevelType w:val="hybridMultilevel"/>
    <w:tmpl w:val="8A4ADA1A"/>
    <w:lvl w:ilvl="0" w:tplc="BF50E7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B51CD"/>
    <w:multiLevelType w:val="hybridMultilevel"/>
    <w:tmpl w:val="13B69D1A"/>
    <w:lvl w:ilvl="0" w:tplc="583A396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32271"/>
    <w:multiLevelType w:val="hybridMultilevel"/>
    <w:tmpl w:val="3ED4C04A"/>
    <w:lvl w:ilvl="0" w:tplc="87C65C7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B95C56"/>
    <w:multiLevelType w:val="hybridMultilevel"/>
    <w:tmpl w:val="7BEA646E"/>
    <w:lvl w:ilvl="0" w:tplc="43DCD6F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554BD5"/>
    <w:multiLevelType w:val="hybridMultilevel"/>
    <w:tmpl w:val="8A4ADA1A"/>
    <w:lvl w:ilvl="0" w:tplc="BF50E7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4024F"/>
    <w:multiLevelType w:val="hybridMultilevel"/>
    <w:tmpl w:val="13B69D1A"/>
    <w:lvl w:ilvl="0" w:tplc="583A396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D20842"/>
    <w:multiLevelType w:val="hybridMultilevel"/>
    <w:tmpl w:val="3ED4C04A"/>
    <w:lvl w:ilvl="0" w:tplc="87C65C7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85037"/>
    <w:multiLevelType w:val="hybridMultilevel"/>
    <w:tmpl w:val="13B69D1A"/>
    <w:lvl w:ilvl="0" w:tplc="583A396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756"/>
    <w:rsid w:val="000455AB"/>
    <w:rsid w:val="0006293E"/>
    <w:rsid w:val="000D704B"/>
    <w:rsid w:val="001C03B0"/>
    <w:rsid w:val="001E252C"/>
    <w:rsid w:val="0025308E"/>
    <w:rsid w:val="00262FBC"/>
    <w:rsid w:val="00282D1D"/>
    <w:rsid w:val="003103DE"/>
    <w:rsid w:val="00336E09"/>
    <w:rsid w:val="00391EF7"/>
    <w:rsid w:val="003D16E5"/>
    <w:rsid w:val="00441994"/>
    <w:rsid w:val="004614FE"/>
    <w:rsid w:val="004C7FC3"/>
    <w:rsid w:val="004E685F"/>
    <w:rsid w:val="00516E0E"/>
    <w:rsid w:val="00526BEE"/>
    <w:rsid w:val="005A1E8A"/>
    <w:rsid w:val="005D36AF"/>
    <w:rsid w:val="00647DA7"/>
    <w:rsid w:val="00726150"/>
    <w:rsid w:val="00744BC3"/>
    <w:rsid w:val="00773086"/>
    <w:rsid w:val="00784C26"/>
    <w:rsid w:val="007F0885"/>
    <w:rsid w:val="00802F62"/>
    <w:rsid w:val="00811244"/>
    <w:rsid w:val="0084283B"/>
    <w:rsid w:val="00923479"/>
    <w:rsid w:val="0095478B"/>
    <w:rsid w:val="00CA7756"/>
    <w:rsid w:val="00CC40FE"/>
    <w:rsid w:val="00CF0D58"/>
    <w:rsid w:val="00D91D6D"/>
    <w:rsid w:val="00E459EB"/>
    <w:rsid w:val="00E56D4B"/>
    <w:rsid w:val="00E7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33FB"/>
  <w15:chartTrackingRefBased/>
  <w15:docId w15:val="{C10AE2D0-A5B5-42C4-BA76-10DD1E3DD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ato" w:eastAsiaTheme="minorHAnsi" w:hAnsi="Lato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7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56D4B"/>
    <w:pPr>
      <w:keepNext/>
      <w:keepLines/>
      <w:spacing w:line="276" w:lineRule="auto"/>
      <w:jc w:val="center"/>
      <w:outlineLvl w:val="0"/>
    </w:pPr>
    <w:rPr>
      <w:rFonts w:ascii="Arial" w:eastAsiaTheme="majorEastAsia" w:hAnsi="Arial" w:cstheme="majorBidi"/>
      <w:sz w:val="1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455AB"/>
    <w:pPr>
      <w:keepNext/>
      <w:keepLines/>
      <w:spacing w:before="120" w:line="276" w:lineRule="auto"/>
      <w:jc w:val="center"/>
      <w:outlineLvl w:val="1"/>
    </w:pPr>
    <w:rPr>
      <w:rFonts w:ascii="Arial" w:eastAsiaTheme="majorEastAsia" w:hAnsi="Arial" w:cstheme="majorBidi"/>
      <w:sz w:val="1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CA7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CA775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CA7756"/>
  </w:style>
  <w:style w:type="paragraph" w:styleId="Akapitzlist">
    <w:name w:val="List Paragraph"/>
    <w:basedOn w:val="Normalny"/>
    <w:qFormat/>
    <w:rsid w:val="00CA7756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D16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16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D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D1D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next w:val="Normalny"/>
    <w:link w:val="TytuZnak"/>
    <w:autoRedefine/>
    <w:uiPriority w:val="10"/>
    <w:qFormat/>
    <w:rsid w:val="001E252C"/>
    <w:pPr>
      <w:spacing w:before="120" w:line="276" w:lineRule="auto"/>
    </w:pPr>
    <w:rPr>
      <w:rFonts w:ascii="Arial" w:eastAsiaTheme="majorEastAsia" w:hAnsi="Arial" w:cstheme="majorBidi"/>
      <w:kern w:val="28"/>
      <w:sz w:val="1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252C"/>
    <w:rPr>
      <w:rFonts w:ascii="Arial" w:eastAsiaTheme="majorEastAsia" w:hAnsi="Arial" w:cstheme="majorBidi"/>
      <w:kern w:val="28"/>
      <w:sz w:val="18"/>
      <w:szCs w:val="5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56D4B"/>
    <w:rPr>
      <w:rFonts w:ascii="Arial" w:eastAsiaTheme="majorEastAsia" w:hAnsi="Arial" w:cstheme="majorBidi"/>
      <w:sz w:val="18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455AB"/>
    <w:rPr>
      <w:rFonts w:ascii="Arial" w:eastAsiaTheme="majorEastAsia" w:hAnsi="Arial" w:cstheme="majorBidi"/>
      <w:sz w:val="18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587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 ustalania i monitorowania realizacji celów i zadań</vt:lpstr>
    </vt:vector>
  </TitlesOfParts>
  <Company>Collegium Witelona Uczelnia Państwowa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 ustalania i monitorowania realizacji celów i zadań</dc:title>
  <dc:subject/>
  <dc:creator>Gadzicki Paweł</dc:creator>
  <cp:keywords>kontrola zarządcza</cp:keywords>
  <dc:description/>
  <cp:lastModifiedBy>Gadzicki Paweł</cp:lastModifiedBy>
  <cp:revision>10</cp:revision>
  <cp:lastPrinted>2025-09-30T12:48:00Z</cp:lastPrinted>
  <dcterms:created xsi:type="dcterms:W3CDTF">2025-09-18T11:58:00Z</dcterms:created>
  <dcterms:modified xsi:type="dcterms:W3CDTF">2025-10-13T06:22:00Z</dcterms:modified>
</cp:coreProperties>
</file>