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6C4A5F" w14:textId="79744549" w:rsidR="002B04EB" w:rsidRPr="00B251BB" w:rsidRDefault="0076000D" w:rsidP="00772D71">
      <w:pPr>
        <w:pStyle w:val="Nagwek1"/>
      </w:pPr>
      <w:r w:rsidRPr="00B251BB">
        <w:t xml:space="preserve">Zarządzenie </w:t>
      </w:r>
      <w:r w:rsidR="004F43A2" w:rsidRPr="00B251BB">
        <w:t>n</w:t>
      </w:r>
      <w:r w:rsidRPr="00B251BB">
        <w:t>r</w:t>
      </w:r>
      <w:r w:rsidR="004F43A2" w:rsidRPr="00B251BB">
        <w:t xml:space="preserve"> </w:t>
      </w:r>
      <w:r w:rsidR="00B251BB">
        <w:t>52</w:t>
      </w:r>
      <w:r w:rsidRPr="00B251BB">
        <w:t>/</w:t>
      </w:r>
      <w:r w:rsidR="008150DC" w:rsidRPr="00B251BB">
        <w:t>2</w:t>
      </w:r>
      <w:r w:rsidR="004F43A2" w:rsidRPr="00B251BB">
        <w:t>5</w:t>
      </w:r>
      <w:r w:rsidR="00772D71">
        <w:br/>
      </w:r>
      <w:r w:rsidR="004F43A2" w:rsidRPr="00B251BB">
        <w:t>Rektora Collegium Witelona Uczelnia Państwowa</w:t>
      </w:r>
      <w:r w:rsidR="00772D71">
        <w:br/>
      </w:r>
      <w:r w:rsidRPr="00B251BB">
        <w:t>z dnia</w:t>
      </w:r>
      <w:r w:rsidR="004F43A2" w:rsidRPr="00B251BB">
        <w:t xml:space="preserve"> </w:t>
      </w:r>
      <w:r w:rsidR="00B251BB">
        <w:t xml:space="preserve">30 września </w:t>
      </w:r>
      <w:r w:rsidR="008150DC" w:rsidRPr="00B251BB">
        <w:t>202</w:t>
      </w:r>
      <w:r w:rsidR="004F43A2" w:rsidRPr="00B251BB">
        <w:t>5</w:t>
      </w:r>
      <w:r w:rsidRPr="00B251BB">
        <w:t xml:space="preserve"> r.</w:t>
      </w:r>
    </w:p>
    <w:p w14:paraId="573BAA3E" w14:textId="020448C9" w:rsidR="002B04EB" w:rsidRPr="00B251BB" w:rsidRDefault="0076000D" w:rsidP="00772D71">
      <w:pPr>
        <w:spacing w:before="120" w:line="276" w:lineRule="auto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w sprawie ustalenia zasad </w:t>
      </w:r>
      <w:r w:rsidR="00B251BB">
        <w:rPr>
          <w:rFonts w:ascii="Arial" w:hAnsi="Arial" w:cs="Arial"/>
          <w:sz w:val="18"/>
          <w:szCs w:val="18"/>
        </w:rPr>
        <w:t>s</w:t>
      </w:r>
      <w:r w:rsidRPr="00B251BB">
        <w:rPr>
          <w:rFonts w:ascii="Arial" w:hAnsi="Arial" w:cs="Arial"/>
          <w:sz w:val="18"/>
          <w:szCs w:val="18"/>
        </w:rPr>
        <w:t xml:space="preserve">ystemu </w:t>
      </w:r>
      <w:r w:rsidR="00B251BB">
        <w:rPr>
          <w:rFonts w:ascii="Arial" w:hAnsi="Arial" w:cs="Arial"/>
          <w:sz w:val="18"/>
          <w:szCs w:val="18"/>
        </w:rPr>
        <w:t>k</w:t>
      </w:r>
      <w:r w:rsidRPr="00B251BB">
        <w:rPr>
          <w:rFonts w:ascii="Arial" w:hAnsi="Arial" w:cs="Arial"/>
          <w:sz w:val="18"/>
          <w:szCs w:val="18"/>
        </w:rPr>
        <w:t xml:space="preserve">ontroli </w:t>
      </w:r>
      <w:r w:rsidR="00B251BB">
        <w:rPr>
          <w:rFonts w:ascii="Arial" w:hAnsi="Arial" w:cs="Arial"/>
          <w:sz w:val="18"/>
          <w:szCs w:val="18"/>
        </w:rPr>
        <w:t>z</w:t>
      </w:r>
      <w:r w:rsidRPr="00B251BB">
        <w:rPr>
          <w:rFonts w:ascii="Arial" w:hAnsi="Arial" w:cs="Arial"/>
          <w:sz w:val="18"/>
          <w:szCs w:val="18"/>
        </w:rPr>
        <w:t xml:space="preserve">arządczej </w:t>
      </w:r>
      <w:r w:rsidR="004F43A2" w:rsidRPr="00B251BB">
        <w:rPr>
          <w:rFonts w:ascii="Arial" w:hAnsi="Arial" w:cs="Arial"/>
          <w:sz w:val="18"/>
          <w:szCs w:val="18"/>
        </w:rPr>
        <w:t>w Collegium Witelona Uczelnia Państwowa</w:t>
      </w:r>
    </w:p>
    <w:p w14:paraId="1CDDE3B1" w14:textId="45F5D26E" w:rsidR="002B04EB" w:rsidRPr="00B251BB" w:rsidRDefault="0076000D" w:rsidP="00772D71">
      <w:pPr>
        <w:spacing w:before="240" w:line="276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Na podstawie art. 69 ust. 1 pkt 3 ustawy z dnia 27 sierpnia 2009 r.</w:t>
      </w:r>
      <w:r w:rsidR="00D620DB" w:rsidRPr="00B251BB">
        <w:rPr>
          <w:rFonts w:ascii="Arial" w:hAnsi="Arial" w:cs="Arial"/>
          <w:sz w:val="18"/>
          <w:szCs w:val="18"/>
        </w:rPr>
        <w:t xml:space="preserve"> o finansach publicznych</w:t>
      </w:r>
      <w:r w:rsidR="004F43A2" w:rsidRPr="00B251BB">
        <w:rPr>
          <w:rFonts w:ascii="Arial" w:hAnsi="Arial" w:cs="Arial"/>
          <w:sz w:val="18"/>
          <w:szCs w:val="18"/>
        </w:rPr>
        <w:t xml:space="preserve"> (Dz.</w:t>
      </w:r>
      <w:r w:rsidR="000B42CE">
        <w:rPr>
          <w:rFonts w:ascii="Arial" w:hAnsi="Arial" w:cs="Arial"/>
          <w:sz w:val="18"/>
          <w:szCs w:val="18"/>
        </w:rPr>
        <w:t xml:space="preserve"> </w:t>
      </w:r>
      <w:r w:rsidR="004F43A2" w:rsidRPr="00B251BB">
        <w:rPr>
          <w:rFonts w:ascii="Arial" w:hAnsi="Arial" w:cs="Arial"/>
          <w:sz w:val="18"/>
          <w:szCs w:val="18"/>
        </w:rPr>
        <w:t>U</w:t>
      </w:r>
      <w:r w:rsidR="000B42CE">
        <w:rPr>
          <w:rFonts w:ascii="Arial" w:hAnsi="Arial" w:cs="Arial"/>
          <w:sz w:val="18"/>
          <w:szCs w:val="18"/>
        </w:rPr>
        <w:t>. z 2024 r. poz. 1530 ze</w:t>
      </w:r>
      <w:r w:rsidR="004F43A2" w:rsidRPr="00B251BB">
        <w:rPr>
          <w:rFonts w:ascii="Arial" w:hAnsi="Arial" w:cs="Arial"/>
          <w:sz w:val="18"/>
          <w:szCs w:val="18"/>
        </w:rPr>
        <w:t xml:space="preserve"> zm.) </w:t>
      </w:r>
      <w:r w:rsidRPr="00B251BB">
        <w:rPr>
          <w:rFonts w:ascii="Arial" w:hAnsi="Arial" w:cs="Arial"/>
          <w:sz w:val="18"/>
          <w:szCs w:val="18"/>
        </w:rPr>
        <w:t xml:space="preserve">oraz </w:t>
      </w:r>
      <w:r w:rsidR="00D620DB" w:rsidRPr="00B251BB">
        <w:rPr>
          <w:rFonts w:ascii="Arial" w:hAnsi="Arial" w:cs="Arial"/>
          <w:sz w:val="18"/>
          <w:szCs w:val="18"/>
        </w:rPr>
        <w:t xml:space="preserve">art. 23 ustawy z dnia 20 lipca 2018 </w:t>
      </w:r>
      <w:r w:rsidRPr="00B251BB">
        <w:rPr>
          <w:rFonts w:ascii="Arial" w:hAnsi="Arial" w:cs="Arial"/>
          <w:sz w:val="18"/>
          <w:szCs w:val="18"/>
        </w:rPr>
        <w:t>r.</w:t>
      </w:r>
      <w:r w:rsidR="00D620DB" w:rsidRPr="00B251BB">
        <w:rPr>
          <w:rFonts w:ascii="Arial" w:hAnsi="Arial" w:cs="Arial"/>
          <w:sz w:val="18"/>
          <w:szCs w:val="18"/>
        </w:rPr>
        <w:t xml:space="preserve"> </w:t>
      </w:r>
      <w:r w:rsidRPr="00B251BB">
        <w:rPr>
          <w:rFonts w:ascii="Arial" w:hAnsi="Arial" w:cs="Arial"/>
          <w:sz w:val="18"/>
          <w:szCs w:val="18"/>
        </w:rPr>
        <w:t>Prawo o szkolnictwie wyższym</w:t>
      </w:r>
      <w:r w:rsidR="00D620DB" w:rsidRPr="00B251BB">
        <w:rPr>
          <w:rFonts w:ascii="Arial" w:hAnsi="Arial" w:cs="Arial"/>
          <w:sz w:val="18"/>
          <w:szCs w:val="18"/>
        </w:rPr>
        <w:t xml:space="preserve"> i nauce</w:t>
      </w:r>
      <w:r w:rsidRPr="00B251BB">
        <w:rPr>
          <w:rFonts w:ascii="Arial" w:hAnsi="Arial" w:cs="Arial"/>
          <w:sz w:val="18"/>
          <w:szCs w:val="18"/>
        </w:rPr>
        <w:t xml:space="preserve"> (Dz.</w:t>
      </w:r>
      <w:r w:rsidR="000B42CE">
        <w:rPr>
          <w:rFonts w:ascii="Arial" w:hAnsi="Arial" w:cs="Arial"/>
          <w:sz w:val="18"/>
          <w:szCs w:val="18"/>
        </w:rPr>
        <w:t xml:space="preserve"> </w:t>
      </w:r>
      <w:r w:rsidRPr="00B251BB">
        <w:rPr>
          <w:rFonts w:ascii="Arial" w:hAnsi="Arial" w:cs="Arial"/>
          <w:sz w:val="18"/>
          <w:szCs w:val="18"/>
        </w:rPr>
        <w:t xml:space="preserve">U. z </w:t>
      </w:r>
      <w:r w:rsidR="00D620DB" w:rsidRPr="00B251BB">
        <w:rPr>
          <w:rFonts w:ascii="Arial" w:hAnsi="Arial" w:cs="Arial"/>
          <w:sz w:val="18"/>
          <w:szCs w:val="18"/>
        </w:rPr>
        <w:t>202</w:t>
      </w:r>
      <w:r w:rsidR="004F43A2" w:rsidRPr="00B251BB">
        <w:rPr>
          <w:rFonts w:ascii="Arial" w:hAnsi="Arial" w:cs="Arial"/>
          <w:sz w:val="18"/>
          <w:szCs w:val="18"/>
        </w:rPr>
        <w:t xml:space="preserve">4 </w:t>
      </w:r>
      <w:r w:rsidRPr="00B251BB">
        <w:rPr>
          <w:rFonts w:ascii="Arial" w:hAnsi="Arial" w:cs="Arial"/>
          <w:sz w:val="18"/>
          <w:szCs w:val="18"/>
        </w:rPr>
        <w:t xml:space="preserve">r. poz. </w:t>
      </w:r>
      <w:r w:rsidR="004F43A2" w:rsidRPr="00B251BB">
        <w:rPr>
          <w:rFonts w:ascii="Arial" w:hAnsi="Arial" w:cs="Arial"/>
          <w:sz w:val="18"/>
          <w:szCs w:val="18"/>
        </w:rPr>
        <w:t>1571</w:t>
      </w:r>
      <w:r w:rsidR="00D620DB" w:rsidRPr="00B251BB">
        <w:rPr>
          <w:rFonts w:ascii="Arial" w:hAnsi="Arial" w:cs="Arial"/>
          <w:sz w:val="18"/>
          <w:szCs w:val="18"/>
        </w:rPr>
        <w:t xml:space="preserve"> z</w:t>
      </w:r>
      <w:r w:rsidR="000B42CE">
        <w:rPr>
          <w:rFonts w:ascii="Arial" w:hAnsi="Arial" w:cs="Arial"/>
          <w:sz w:val="18"/>
          <w:szCs w:val="18"/>
        </w:rPr>
        <w:t>e</w:t>
      </w:r>
      <w:r w:rsidR="00D620DB" w:rsidRPr="00B251BB">
        <w:rPr>
          <w:rFonts w:ascii="Arial" w:hAnsi="Arial" w:cs="Arial"/>
          <w:sz w:val="18"/>
          <w:szCs w:val="18"/>
        </w:rPr>
        <w:t xml:space="preserve"> zm.) </w:t>
      </w:r>
      <w:r w:rsidRPr="00B251BB">
        <w:rPr>
          <w:rFonts w:ascii="Arial" w:hAnsi="Arial" w:cs="Arial"/>
          <w:sz w:val="18"/>
          <w:szCs w:val="18"/>
        </w:rPr>
        <w:t>zarządzam, co następuje:</w:t>
      </w:r>
    </w:p>
    <w:p w14:paraId="23E7E5DF" w14:textId="0296995C" w:rsidR="002B04EB" w:rsidRPr="00B251BB" w:rsidRDefault="0076000D" w:rsidP="00426100">
      <w:pPr>
        <w:spacing w:before="120" w:line="276" w:lineRule="auto"/>
        <w:jc w:val="center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§ 1</w:t>
      </w:r>
      <w:r w:rsidR="000B42CE">
        <w:rPr>
          <w:rFonts w:ascii="Arial" w:hAnsi="Arial" w:cs="Arial"/>
          <w:sz w:val="18"/>
          <w:szCs w:val="18"/>
        </w:rPr>
        <w:t>.</w:t>
      </w:r>
    </w:p>
    <w:p w14:paraId="126A5A35" w14:textId="44756745" w:rsidR="002B04EB" w:rsidRPr="00B251BB" w:rsidRDefault="0076000D" w:rsidP="0047093E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W celu zapewnienia skutecznej i efektywnej kontroli zarządczej </w:t>
      </w:r>
      <w:r w:rsidR="004F43A2" w:rsidRPr="00B251BB">
        <w:rPr>
          <w:rFonts w:ascii="Arial" w:hAnsi="Arial" w:cs="Arial"/>
          <w:sz w:val="18"/>
          <w:szCs w:val="18"/>
        </w:rPr>
        <w:t xml:space="preserve">w Collegium Witelona Uczelnia Państwowa </w:t>
      </w:r>
      <w:r w:rsidRPr="00B251BB">
        <w:rPr>
          <w:rFonts w:ascii="Arial" w:hAnsi="Arial" w:cs="Arial"/>
          <w:sz w:val="18"/>
          <w:szCs w:val="18"/>
        </w:rPr>
        <w:t xml:space="preserve">ustalam zasady </w:t>
      </w:r>
      <w:r w:rsidR="00E444C8">
        <w:rPr>
          <w:rFonts w:ascii="Arial" w:hAnsi="Arial" w:cs="Arial"/>
          <w:sz w:val="18"/>
          <w:szCs w:val="18"/>
        </w:rPr>
        <w:t>s</w:t>
      </w:r>
      <w:r w:rsidRPr="00B251BB">
        <w:rPr>
          <w:rFonts w:ascii="Arial" w:hAnsi="Arial" w:cs="Arial"/>
          <w:sz w:val="18"/>
          <w:szCs w:val="18"/>
        </w:rPr>
        <w:t xml:space="preserve">ystemu </w:t>
      </w:r>
      <w:r w:rsidR="00E444C8">
        <w:rPr>
          <w:rFonts w:ascii="Arial" w:hAnsi="Arial" w:cs="Arial"/>
          <w:sz w:val="18"/>
          <w:szCs w:val="18"/>
        </w:rPr>
        <w:t>k</w:t>
      </w:r>
      <w:r w:rsidRPr="00B251BB">
        <w:rPr>
          <w:rFonts w:ascii="Arial" w:hAnsi="Arial" w:cs="Arial"/>
          <w:sz w:val="18"/>
          <w:szCs w:val="18"/>
        </w:rPr>
        <w:t xml:space="preserve">ontroli </w:t>
      </w:r>
      <w:r w:rsidR="00E444C8">
        <w:rPr>
          <w:rFonts w:ascii="Arial" w:hAnsi="Arial" w:cs="Arial"/>
          <w:sz w:val="18"/>
          <w:szCs w:val="18"/>
        </w:rPr>
        <w:t>z</w:t>
      </w:r>
      <w:r w:rsidRPr="00B251BB">
        <w:rPr>
          <w:rFonts w:ascii="Arial" w:hAnsi="Arial" w:cs="Arial"/>
          <w:sz w:val="18"/>
          <w:szCs w:val="18"/>
        </w:rPr>
        <w:t>arządczej.</w:t>
      </w:r>
    </w:p>
    <w:p w14:paraId="78023E09" w14:textId="1A853C8D" w:rsidR="002B04EB" w:rsidRPr="00B251BB" w:rsidRDefault="0076000D" w:rsidP="00772D71">
      <w:pPr>
        <w:pStyle w:val="Nagwek1"/>
      </w:pPr>
      <w:r w:rsidRPr="00B251BB">
        <w:t>Rozdział I</w:t>
      </w:r>
      <w:r w:rsidR="00772D71">
        <w:br/>
      </w:r>
      <w:r w:rsidRPr="00B251BB">
        <w:t>PRZEPISY OGÓLNE</w:t>
      </w:r>
    </w:p>
    <w:p w14:paraId="0912CC85" w14:textId="67078C9E" w:rsidR="002B04EB" w:rsidRPr="00B251BB" w:rsidRDefault="0076000D" w:rsidP="00772D71">
      <w:pPr>
        <w:spacing w:line="276" w:lineRule="auto"/>
        <w:jc w:val="center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§ 2.</w:t>
      </w:r>
    </w:p>
    <w:p w14:paraId="313CB780" w14:textId="77777777" w:rsidR="002B04EB" w:rsidRPr="00B251BB" w:rsidRDefault="0076000D" w:rsidP="00B251BB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Ilekroć w dalszych pr</w:t>
      </w:r>
      <w:bookmarkStart w:id="0" w:name="_GoBack"/>
      <w:bookmarkEnd w:id="0"/>
      <w:r w:rsidRPr="00B251BB">
        <w:rPr>
          <w:rFonts w:ascii="Arial" w:hAnsi="Arial" w:cs="Arial"/>
          <w:sz w:val="18"/>
          <w:szCs w:val="18"/>
        </w:rPr>
        <w:t>zepisach jest mowa o:</w:t>
      </w:r>
    </w:p>
    <w:p w14:paraId="353CA265" w14:textId="77777777" w:rsidR="00E444C8" w:rsidRDefault="0076000D" w:rsidP="000943F6">
      <w:pPr>
        <w:pStyle w:val="Akapitzlist"/>
        <w:numPr>
          <w:ilvl w:val="0"/>
          <w:numId w:val="4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Uczelni – należy przez to rozumieć </w:t>
      </w:r>
      <w:r w:rsidR="004F43A2" w:rsidRPr="00B251BB">
        <w:rPr>
          <w:rFonts w:ascii="Arial" w:hAnsi="Arial" w:cs="Arial"/>
          <w:sz w:val="18"/>
          <w:szCs w:val="18"/>
        </w:rPr>
        <w:t>Collegium Witelona Uczelnia Państwowa</w:t>
      </w:r>
      <w:r w:rsidR="00E444C8">
        <w:rPr>
          <w:rFonts w:ascii="Arial" w:hAnsi="Arial" w:cs="Arial"/>
          <w:sz w:val="18"/>
          <w:szCs w:val="18"/>
        </w:rPr>
        <w:t>,</w:t>
      </w:r>
    </w:p>
    <w:p w14:paraId="01587149" w14:textId="79C0B9B8" w:rsidR="002B04EB" w:rsidRPr="00B251BB" w:rsidRDefault="00E444C8" w:rsidP="000943F6">
      <w:pPr>
        <w:pStyle w:val="Akapitzlist"/>
        <w:numPr>
          <w:ilvl w:val="0"/>
          <w:numId w:val="4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jednostce organizacyjnej</w:t>
      </w:r>
      <w:r w:rsidR="0076000D" w:rsidRPr="00B251BB">
        <w:rPr>
          <w:rFonts w:ascii="Arial" w:hAnsi="Arial" w:cs="Arial"/>
          <w:sz w:val="18"/>
          <w:szCs w:val="18"/>
        </w:rPr>
        <w:t xml:space="preserve"> </w:t>
      </w:r>
      <w:r w:rsidRPr="00B251BB">
        <w:rPr>
          <w:rFonts w:ascii="Arial" w:hAnsi="Arial" w:cs="Arial"/>
          <w:sz w:val="18"/>
          <w:szCs w:val="18"/>
        </w:rPr>
        <w:t>– należy przez to rozumieć</w:t>
      </w:r>
      <w:r>
        <w:rPr>
          <w:rFonts w:ascii="Arial" w:hAnsi="Arial" w:cs="Arial"/>
          <w:sz w:val="18"/>
          <w:szCs w:val="18"/>
        </w:rPr>
        <w:t xml:space="preserve"> instytut, wydziały i filie,</w:t>
      </w:r>
    </w:p>
    <w:p w14:paraId="38FEB172" w14:textId="79892D64" w:rsidR="002B04EB" w:rsidRPr="00B251BB" w:rsidRDefault="0076000D" w:rsidP="000943F6">
      <w:pPr>
        <w:pStyle w:val="Akapitzlist"/>
        <w:numPr>
          <w:ilvl w:val="0"/>
          <w:numId w:val="4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komórce organizacyjnej </w:t>
      </w:r>
      <w:r w:rsidR="00E444C8" w:rsidRPr="00B251BB">
        <w:rPr>
          <w:rFonts w:ascii="Arial" w:hAnsi="Arial" w:cs="Arial"/>
          <w:sz w:val="18"/>
          <w:szCs w:val="18"/>
        </w:rPr>
        <w:t>–</w:t>
      </w:r>
      <w:r w:rsidRPr="00B251BB">
        <w:rPr>
          <w:rFonts w:ascii="Arial" w:hAnsi="Arial" w:cs="Arial"/>
          <w:sz w:val="18"/>
          <w:szCs w:val="18"/>
        </w:rPr>
        <w:t xml:space="preserve"> należy przez to rozumieć: bibliotekę, archiwum, działy, biura, sek</w:t>
      </w:r>
      <w:r w:rsidR="00F77037">
        <w:rPr>
          <w:rFonts w:ascii="Arial" w:hAnsi="Arial" w:cs="Arial"/>
          <w:sz w:val="18"/>
          <w:szCs w:val="18"/>
        </w:rPr>
        <w:t>cje oraz samodzielne stanowiska,</w:t>
      </w:r>
    </w:p>
    <w:p w14:paraId="1DEA3789" w14:textId="6F80EF69" w:rsidR="002B04EB" w:rsidRPr="00B251BB" w:rsidRDefault="0076000D" w:rsidP="000943F6">
      <w:pPr>
        <w:pStyle w:val="Akapitzlist"/>
        <w:numPr>
          <w:ilvl w:val="0"/>
          <w:numId w:val="4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pracownikach Uczelni – należy przez to rozumieć pracowników wydziałów, </w:t>
      </w:r>
      <w:r w:rsidR="00F77037">
        <w:rPr>
          <w:rFonts w:ascii="Arial" w:hAnsi="Arial" w:cs="Arial"/>
          <w:sz w:val="18"/>
          <w:szCs w:val="18"/>
        </w:rPr>
        <w:t xml:space="preserve">filii, </w:t>
      </w:r>
      <w:r w:rsidRPr="00B251BB">
        <w:rPr>
          <w:rFonts w:ascii="Arial" w:hAnsi="Arial" w:cs="Arial"/>
          <w:sz w:val="18"/>
          <w:szCs w:val="18"/>
        </w:rPr>
        <w:t xml:space="preserve">biblioteki, archiwum, działów, biur, sekcji oraz samodzielnych pracowników określonych w zarządzeniu w sprawie ustalenia struktury organizacyjnej </w:t>
      </w:r>
      <w:r w:rsidR="004F43A2" w:rsidRPr="00B251BB">
        <w:rPr>
          <w:rFonts w:ascii="Arial" w:hAnsi="Arial" w:cs="Arial"/>
          <w:sz w:val="18"/>
          <w:szCs w:val="18"/>
        </w:rPr>
        <w:t>w Collegium Witelona Uczelnia Państwowa</w:t>
      </w:r>
      <w:r w:rsidR="00F77037">
        <w:rPr>
          <w:rFonts w:ascii="Arial" w:hAnsi="Arial" w:cs="Arial"/>
          <w:sz w:val="18"/>
          <w:szCs w:val="18"/>
        </w:rPr>
        <w:t>,</w:t>
      </w:r>
    </w:p>
    <w:p w14:paraId="3D614EE6" w14:textId="77777777" w:rsidR="002B04EB" w:rsidRPr="00B251BB" w:rsidRDefault="0076000D" w:rsidP="000943F6">
      <w:pPr>
        <w:pStyle w:val="Akapitzlist"/>
        <w:numPr>
          <w:ilvl w:val="0"/>
          <w:numId w:val="4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systemie – należy przez to rozumieć system kontroli zarządczej w </w:t>
      </w:r>
      <w:r w:rsidR="004F43A2" w:rsidRPr="00B251BB">
        <w:rPr>
          <w:rFonts w:ascii="Arial" w:hAnsi="Arial" w:cs="Arial"/>
          <w:sz w:val="18"/>
          <w:szCs w:val="18"/>
        </w:rPr>
        <w:t>Collegium Witelona Uczelnia Państwowa</w:t>
      </w:r>
      <w:r w:rsidRPr="00B251BB">
        <w:rPr>
          <w:rFonts w:ascii="Arial" w:hAnsi="Arial" w:cs="Arial"/>
          <w:sz w:val="18"/>
          <w:szCs w:val="18"/>
        </w:rPr>
        <w:t>.</w:t>
      </w:r>
    </w:p>
    <w:p w14:paraId="6274958A" w14:textId="73D3F687" w:rsidR="002B04EB" w:rsidRPr="00B251BB" w:rsidRDefault="0076000D" w:rsidP="00772D71">
      <w:pPr>
        <w:pStyle w:val="Nagwek1"/>
      </w:pPr>
      <w:r w:rsidRPr="00B251BB">
        <w:t>Rozdział II</w:t>
      </w:r>
      <w:r w:rsidR="00772D71">
        <w:br/>
      </w:r>
      <w:r w:rsidRPr="00B251BB">
        <w:t>CEL I ZADANIA KONTROLI ZARZĄDCZEJ</w:t>
      </w:r>
    </w:p>
    <w:p w14:paraId="2D99B988" w14:textId="406D6FCD" w:rsidR="002B04EB" w:rsidRPr="00B251BB" w:rsidRDefault="0076000D" w:rsidP="00772D71">
      <w:pPr>
        <w:spacing w:line="276" w:lineRule="auto"/>
        <w:jc w:val="center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§ 3.</w:t>
      </w:r>
    </w:p>
    <w:p w14:paraId="7D6F6D8B" w14:textId="448A5D27" w:rsidR="00790717" w:rsidRPr="00B251BB" w:rsidRDefault="0076000D" w:rsidP="000943F6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Kontrola zarządcza </w:t>
      </w:r>
      <w:r w:rsidR="004F43A2" w:rsidRPr="00B251BB">
        <w:rPr>
          <w:rFonts w:ascii="Arial" w:hAnsi="Arial" w:cs="Arial"/>
          <w:sz w:val="18"/>
          <w:szCs w:val="18"/>
        </w:rPr>
        <w:t>w</w:t>
      </w:r>
      <w:r w:rsidRPr="00B251BB">
        <w:rPr>
          <w:rFonts w:ascii="Arial" w:hAnsi="Arial" w:cs="Arial"/>
          <w:sz w:val="18"/>
          <w:szCs w:val="18"/>
        </w:rPr>
        <w:t xml:space="preserve"> Uczelni stanowi ogół działań podejmowanych dla zapewnienia realizacji celów i zadań Uczelni w sposób efektywny, terminowy i oszczędny. Cele i zadania osiągane są w sposób zgodny z obowiązującymi aktami prawnymi, uchwałami Senatu</w:t>
      </w:r>
      <w:r w:rsidR="00F77037">
        <w:rPr>
          <w:rFonts w:ascii="Arial" w:hAnsi="Arial" w:cs="Arial"/>
          <w:sz w:val="18"/>
          <w:szCs w:val="18"/>
        </w:rPr>
        <w:t xml:space="preserve"> i Rady Uczelni</w:t>
      </w:r>
      <w:r w:rsidRPr="00B251BB">
        <w:rPr>
          <w:rFonts w:ascii="Arial" w:hAnsi="Arial" w:cs="Arial"/>
          <w:sz w:val="18"/>
          <w:szCs w:val="18"/>
        </w:rPr>
        <w:t xml:space="preserve">, zarządzeniami rektora oraz kanclerza. </w:t>
      </w:r>
    </w:p>
    <w:p w14:paraId="36CA7737" w14:textId="65C56BC1" w:rsidR="002B04EB" w:rsidRPr="00B251BB" w:rsidRDefault="0076000D" w:rsidP="000943F6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Zasady ustalania i monitorowania realizacji celów i zadań reguluje odrębne zarządzenie</w:t>
      </w:r>
      <w:r w:rsidR="008B3C1B">
        <w:rPr>
          <w:rFonts w:ascii="Arial" w:hAnsi="Arial" w:cs="Arial"/>
          <w:sz w:val="18"/>
          <w:szCs w:val="18"/>
        </w:rPr>
        <w:t xml:space="preserve"> rektora</w:t>
      </w:r>
      <w:r w:rsidRPr="00B251BB">
        <w:rPr>
          <w:rFonts w:ascii="Arial" w:hAnsi="Arial" w:cs="Arial"/>
          <w:sz w:val="18"/>
          <w:szCs w:val="18"/>
        </w:rPr>
        <w:t>.</w:t>
      </w:r>
    </w:p>
    <w:p w14:paraId="104C4D6E" w14:textId="77777777" w:rsidR="002B04EB" w:rsidRPr="00B251BB" w:rsidRDefault="0076000D" w:rsidP="000943F6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Kontrola zarządcza stwarza podstawy efektywnego zarządzania, dostarcza niezbędnych informacji do podejmowania decyzji związanych z zarządzaniem, sygnalizuje naruszenie prawa, zaniedbania i nieprawidłowości, ewentualne nadużycia i inne uchybienia. </w:t>
      </w:r>
    </w:p>
    <w:p w14:paraId="5BC6D5A1" w14:textId="77777777" w:rsidR="002B04EB" w:rsidRPr="00B251BB" w:rsidRDefault="0076000D" w:rsidP="00426100">
      <w:pPr>
        <w:spacing w:before="120" w:line="276" w:lineRule="auto"/>
        <w:jc w:val="center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§ 4.</w:t>
      </w:r>
    </w:p>
    <w:p w14:paraId="39F9D793" w14:textId="10ADBCFE" w:rsidR="002B04EB" w:rsidRPr="008B3C1B" w:rsidRDefault="0076000D" w:rsidP="008B3C1B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Celem kontroli zarządczej jest zapewnienie w szczególności:</w:t>
      </w:r>
      <w:r w:rsidRPr="008B3C1B">
        <w:rPr>
          <w:rFonts w:ascii="Arial" w:hAnsi="Arial" w:cs="Arial"/>
          <w:sz w:val="18"/>
          <w:szCs w:val="18"/>
        </w:rPr>
        <w:t xml:space="preserve"> </w:t>
      </w:r>
    </w:p>
    <w:p w14:paraId="05B5465A" w14:textId="66FC4822" w:rsidR="008B3C1B" w:rsidRDefault="008B3C1B" w:rsidP="000943F6">
      <w:pPr>
        <w:pStyle w:val="Akapitzlist"/>
        <w:numPr>
          <w:ilvl w:val="0"/>
          <w:numId w:val="21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zgodności działalności z przepisami prawa oraz procedurami wewnętrznym</w:t>
      </w:r>
      <w:r>
        <w:rPr>
          <w:rFonts w:ascii="Arial" w:hAnsi="Arial" w:cs="Arial"/>
          <w:sz w:val="18"/>
          <w:szCs w:val="18"/>
        </w:rPr>
        <w:t>i,</w:t>
      </w:r>
    </w:p>
    <w:p w14:paraId="40D0083B" w14:textId="2CA231B8" w:rsidR="002B04EB" w:rsidRPr="00B251BB" w:rsidRDefault="0076000D" w:rsidP="000943F6">
      <w:pPr>
        <w:pStyle w:val="Akapitzlist"/>
        <w:numPr>
          <w:ilvl w:val="0"/>
          <w:numId w:val="21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skuteczności i efektywności działania przy realizacji zadań, w tym w szczególności oszczędne i efektywne wykorzystywanie</w:t>
      </w:r>
      <w:r w:rsidR="008B3C1B">
        <w:rPr>
          <w:rFonts w:ascii="Arial" w:hAnsi="Arial" w:cs="Arial"/>
          <w:sz w:val="18"/>
          <w:szCs w:val="18"/>
        </w:rPr>
        <w:t xml:space="preserve"> zasobów majątkowych i ludzkich,</w:t>
      </w:r>
      <w:r w:rsidRPr="00B251BB">
        <w:rPr>
          <w:rFonts w:ascii="Arial" w:hAnsi="Arial" w:cs="Arial"/>
          <w:sz w:val="18"/>
          <w:szCs w:val="18"/>
        </w:rPr>
        <w:t xml:space="preserve"> </w:t>
      </w:r>
    </w:p>
    <w:p w14:paraId="07D89382" w14:textId="3A3CEF91" w:rsidR="002B04EB" w:rsidRPr="00B251BB" w:rsidRDefault="008B3C1B" w:rsidP="000943F6">
      <w:pPr>
        <w:pStyle w:val="Akapitzlist"/>
        <w:numPr>
          <w:ilvl w:val="0"/>
          <w:numId w:val="21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wiarygodności sprawozdań,</w:t>
      </w:r>
    </w:p>
    <w:p w14:paraId="1A9F8E10" w14:textId="5B1C34F1" w:rsidR="002B04EB" w:rsidRPr="00B251BB" w:rsidRDefault="0076000D" w:rsidP="000943F6">
      <w:pPr>
        <w:pStyle w:val="Akapitzlist"/>
        <w:numPr>
          <w:ilvl w:val="0"/>
          <w:numId w:val="21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ochrony zasobów, zabezpieczenie składników majątku przed zniszczeniem, utratą i defraudacją, w tym danych os</w:t>
      </w:r>
      <w:r w:rsidR="008B3C1B">
        <w:rPr>
          <w:rFonts w:ascii="Arial" w:hAnsi="Arial" w:cs="Arial"/>
          <w:sz w:val="18"/>
          <w:szCs w:val="18"/>
        </w:rPr>
        <w:t>obowych i informacji niejawnych,</w:t>
      </w:r>
    </w:p>
    <w:p w14:paraId="7619B940" w14:textId="4600808C" w:rsidR="002B04EB" w:rsidRPr="00B251BB" w:rsidRDefault="0076000D" w:rsidP="000943F6">
      <w:pPr>
        <w:pStyle w:val="Akapitzlist"/>
        <w:numPr>
          <w:ilvl w:val="0"/>
          <w:numId w:val="21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przestrzegania i promowan</w:t>
      </w:r>
      <w:r w:rsidR="008B3C1B">
        <w:rPr>
          <w:rFonts w:ascii="Arial" w:hAnsi="Arial" w:cs="Arial"/>
          <w:sz w:val="18"/>
          <w:szCs w:val="18"/>
        </w:rPr>
        <w:t>ia zasad etycznego postępowania,</w:t>
      </w:r>
    </w:p>
    <w:p w14:paraId="53E4CA5A" w14:textId="6D981128" w:rsidR="002B04EB" w:rsidRPr="00B251BB" w:rsidRDefault="0076000D" w:rsidP="000943F6">
      <w:pPr>
        <w:pStyle w:val="Akapitzlist"/>
        <w:numPr>
          <w:ilvl w:val="0"/>
          <w:numId w:val="21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efektywności i skuteczności przepływu informacji dla zapewnienia osobom zarządzającym i pracownikom informacji, niezbędnych do wykonywania przez nich obowiązków oraz dla sku</w:t>
      </w:r>
      <w:r w:rsidR="00C61C38">
        <w:rPr>
          <w:rFonts w:ascii="Arial" w:hAnsi="Arial" w:cs="Arial"/>
          <w:sz w:val="18"/>
          <w:szCs w:val="18"/>
        </w:rPr>
        <w:t>tecznej komunikacji zewnętrznej,</w:t>
      </w:r>
    </w:p>
    <w:p w14:paraId="07EC7849" w14:textId="40B0A346" w:rsidR="00F2018F" w:rsidRPr="00F2018F" w:rsidRDefault="0076000D" w:rsidP="000943F6">
      <w:pPr>
        <w:pStyle w:val="Akapitzlist"/>
        <w:numPr>
          <w:ilvl w:val="0"/>
          <w:numId w:val="21"/>
        </w:numPr>
        <w:spacing w:after="0"/>
        <w:ind w:left="567" w:hanging="283"/>
        <w:jc w:val="both"/>
      </w:pPr>
      <w:r w:rsidRPr="00B251BB">
        <w:rPr>
          <w:rFonts w:ascii="Arial" w:hAnsi="Arial" w:cs="Arial"/>
          <w:sz w:val="18"/>
          <w:szCs w:val="18"/>
        </w:rPr>
        <w:t>zarządzania ryzykiem dla zwiększenia prawdopodobieństwa osiągnięcia celów i realizacji zadań, poprzez zapobieganie niekorzystnym zjawiskom w działalności Uczelni, wskazanie sposobu i środków zapobiegających powstawaniu nieprawidłowości, jak również umożliwienie likwidacji nieprawidłowości.</w:t>
      </w:r>
    </w:p>
    <w:p w14:paraId="1E96A746" w14:textId="5AAD664A" w:rsidR="002B04EB" w:rsidRPr="00B251BB" w:rsidRDefault="0076000D" w:rsidP="00772D71">
      <w:pPr>
        <w:pStyle w:val="Nagwek1"/>
      </w:pPr>
      <w:r w:rsidRPr="00B251BB">
        <w:t>Rozdział III</w:t>
      </w:r>
      <w:r w:rsidR="00772D71">
        <w:br/>
      </w:r>
      <w:r w:rsidRPr="00B251BB">
        <w:t>ORGANIZACJA SYSTEMU KONTROLI ZARZĄDCZEJ</w:t>
      </w:r>
    </w:p>
    <w:p w14:paraId="149BF263" w14:textId="557CF52D" w:rsidR="002B04EB" w:rsidRPr="00B251BB" w:rsidRDefault="0076000D" w:rsidP="00772D71">
      <w:pPr>
        <w:spacing w:line="276" w:lineRule="auto"/>
        <w:jc w:val="center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§ 5.</w:t>
      </w:r>
    </w:p>
    <w:p w14:paraId="3DAE7E28" w14:textId="4D102474" w:rsidR="002B04EB" w:rsidRPr="00B251BB" w:rsidRDefault="0076000D" w:rsidP="000943F6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W celu zapewnienia skutecznej i adekwatnej kontroli zarządczej niezbędne jest właściwe środowisko wewnętrzne, mające wpływ na jakość kontroli zarządczej na Uczelni. Zapewnieniu właściwego środowiska wewnętrznego służą procedury wprowadzone w drodze uchwał Senatu</w:t>
      </w:r>
      <w:r w:rsidR="00EF0D82">
        <w:rPr>
          <w:rFonts w:ascii="Arial" w:hAnsi="Arial" w:cs="Arial"/>
          <w:sz w:val="18"/>
          <w:szCs w:val="18"/>
        </w:rPr>
        <w:t xml:space="preserve"> i Rady Uczelni</w:t>
      </w:r>
      <w:r w:rsidRPr="00B251BB">
        <w:rPr>
          <w:rFonts w:ascii="Arial" w:hAnsi="Arial" w:cs="Arial"/>
          <w:sz w:val="18"/>
          <w:szCs w:val="18"/>
        </w:rPr>
        <w:t xml:space="preserve"> </w:t>
      </w:r>
      <w:r w:rsidR="00EF0D82">
        <w:rPr>
          <w:rFonts w:ascii="Arial" w:hAnsi="Arial" w:cs="Arial"/>
          <w:sz w:val="18"/>
          <w:szCs w:val="18"/>
        </w:rPr>
        <w:t>oraz</w:t>
      </w:r>
      <w:r w:rsidRPr="00B251BB">
        <w:rPr>
          <w:rFonts w:ascii="Arial" w:hAnsi="Arial" w:cs="Arial"/>
          <w:sz w:val="18"/>
          <w:szCs w:val="18"/>
        </w:rPr>
        <w:t xml:space="preserve"> zarządzeń rektora</w:t>
      </w:r>
      <w:r w:rsidR="00F2717B">
        <w:rPr>
          <w:rFonts w:ascii="Arial" w:hAnsi="Arial" w:cs="Arial"/>
          <w:sz w:val="18"/>
          <w:szCs w:val="18"/>
        </w:rPr>
        <w:t xml:space="preserve"> i kanclerza</w:t>
      </w:r>
      <w:r w:rsidRPr="00B251BB">
        <w:rPr>
          <w:rFonts w:ascii="Arial" w:hAnsi="Arial" w:cs="Arial"/>
          <w:sz w:val="18"/>
          <w:szCs w:val="18"/>
        </w:rPr>
        <w:t>, w</w:t>
      </w:r>
      <w:r w:rsidR="00426100">
        <w:rPr>
          <w:rFonts w:ascii="Arial" w:hAnsi="Arial" w:cs="Arial"/>
          <w:sz w:val="18"/>
          <w:szCs w:val="18"/>
        </w:rPr>
        <w:t> </w:t>
      </w:r>
      <w:r w:rsidRPr="00B251BB">
        <w:rPr>
          <w:rFonts w:ascii="Arial" w:hAnsi="Arial" w:cs="Arial"/>
          <w:sz w:val="18"/>
          <w:szCs w:val="18"/>
        </w:rPr>
        <w:t>szczególności uwzględniające dostosowaną do aktualnych celów i zadań strukturę organizacyjną Uczelni.</w:t>
      </w:r>
    </w:p>
    <w:p w14:paraId="6A2A953A" w14:textId="1C3830A2" w:rsidR="002B04EB" w:rsidRPr="00B251BB" w:rsidRDefault="0076000D" w:rsidP="000943F6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lastRenderedPageBreak/>
        <w:t>Pracownicy Uczelni wykonując powierzone zadania są zobowiązani do przestrzegania wartości etycznych obowiązujących na Uczelni. Osoby zarządzające powinny swoją postawą i decyzjami wspierać i promować przestrzeganie wartości etycznych. Zasady etyczne reguluje</w:t>
      </w:r>
      <w:r w:rsidR="00F2717B">
        <w:rPr>
          <w:rFonts w:ascii="Arial" w:hAnsi="Arial" w:cs="Arial"/>
          <w:sz w:val="18"/>
          <w:szCs w:val="18"/>
        </w:rPr>
        <w:t xml:space="preserve"> </w:t>
      </w:r>
      <w:r w:rsidR="00275629" w:rsidRPr="00B251BB">
        <w:rPr>
          <w:rFonts w:ascii="Arial" w:hAnsi="Arial" w:cs="Arial"/>
          <w:sz w:val="18"/>
          <w:szCs w:val="18"/>
        </w:rPr>
        <w:t>odrębne zarządzenie</w:t>
      </w:r>
      <w:r w:rsidR="00275629">
        <w:rPr>
          <w:rFonts w:ascii="Arial" w:hAnsi="Arial" w:cs="Arial"/>
          <w:sz w:val="18"/>
          <w:szCs w:val="18"/>
        </w:rPr>
        <w:t xml:space="preserve"> rektora</w:t>
      </w:r>
      <w:r w:rsidRPr="00B251BB">
        <w:rPr>
          <w:rFonts w:ascii="Arial" w:hAnsi="Arial" w:cs="Arial"/>
          <w:sz w:val="18"/>
          <w:szCs w:val="18"/>
        </w:rPr>
        <w:t>.</w:t>
      </w:r>
    </w:p>
    <w:p w14:paraId="7EABC3F5" w14:textId="77777777" w:rsidR="002B04EB" w:rsidRPr="00B251BB" w:rsidRDefault="0076000D" w:rsidP="000943F6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Dla zapewnienia dbałości o odpowiedni poziom wiedzy, umiejętności i doświadczenia osób zarządzających oraz pracowników, pozwalających skutecznie i efektywnie wykonywać powierzone zadania, stosowane są odpowiednie procedury naboru i rekrutacji kandydatów na dane stanowisko. Uczelnia, w miarę możliwości i potrzeb, zapewnia rozwój kompetencji zawodowych pracowników. </w:t>
      </w:r>
    </w:p>
    <w:p w14:paraId="1E8991CE" w14:textId="77777777" w:rsidR="002B04EB" w:rsidRPr="00B251BB" w:rsidRDefault="0076000D" w:rsidP="000943F6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Efektywne funkcjonowanie kontroli zarządczej wymaga aktywnego działania ze strony wszystkich osób, które mają udział w procesie zarządzania Uczelnią.</w:t>
      </w:r>
    </w:p>
    <w:p w14:paraId="1EAB52CC" w14:textId="77777777" w:rsidR="002B04EB" w:rsidRPr="00B251BB" w:rsidRDefault="0076000D" w:rsidP="000943F6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Rektor udziela pracownikom upoważnień do podejmowania określonych czynności prawnych lub składania oświadczeń woli w ustalonym zakresie. Uprawnienia deleguje się w zakresie adekwatnym do wagi podejmowanych decyzji, stopnia ich skomplikowania i ryzyka z nimi związanego. </w:t>
      </w:r>
    </w:p>
    <w:p w14:paraId="2D94101C" w14:textId="0719E53E" w:rsidR="002B04EB" w:rsidRPr="00B251BB" w:rsidRDefault="0076000D" w:rsidP="000943F6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Zasady udzielania upoważnień, delegowania uprawnień i odpowiedzialności określa</w:t>
      </w:r>
      <w:r w:rsidR="00275629">
        <w:rPr>
          <w:rFonts w:ascii="Arial" w:hAnsi="Arial" w:cs="Arial"/>
          <w:sz w:val="18"/>
          <w:szCs w:val="18"/>
        </w:rPr>
        <w:t xml:space="preserve"> </w:t>
      </w:r>
      <w:r w:rsidR="00275629" w:rsidRPr="00B251BB">
        <w:rPr>
          <w:rFonts w:ascii="Arial" w:hAnsi="Arial" w:cs="Arial"/>
          <w:sz w:val="18"/>
          <w:szCs w:val="18"/>
        </w:rPr>
        <w:t>odrębne zarządzenie</w:t>
      </w:r>
      <w:r w:rsidR="00275629">
        <w:rPr>
          <w:rFonts w:ascii="Arial" w:hAnsi="Arial" w:cs="Arial"/>
          <w:sz w:val="18"/>
          <w:szCs w:val="18"/>
        </w:rPr>
        <w:t xml:space="preserve"> rektora</w:t>
      </w:r>
      <w:r w:rsidRPr="00B251BB">
        <w:rPr>
          <w:rFonts w:ascii="Arial" w:hAnsi="Arial" w:cs="Arial"/>
          <w:sz w:val="18"/>
          <w:szCs w:val="18"/>
        </w:rPr>
        <w:t>.</w:t>
      </w:r>
    </w:p>
    <w:p w14:paraId="016D6CE3" w14:textId="77777777" w:rsidR="002B04EB" w:rsidRPr="00B251BB" w:rsidRDefault="0076000D" w:rsidP="00426100">
      <w:pPr>
        <w:spacing w:before="120" w:line="276" w:lineRule="auto"/>
        <w:jc w:val="center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§ 6.</w:t>
      </w:r>
    </w:p>
    <w:p w14:paraId="5DF6EAF3" w14:textId="77777777" w:rsidR="002B04EB" w:rsidRPr="00B251BB" w:rsidRDefault="0076000D" w:rsidP="000943F6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Rektor zapewnia funkcjonowanie skutecznej i adekwatnej kontroli zarządczej na Uczelni. </w:t>
      </w:r>
    </w:p>
    <w:p w14:paraId="64A045BE" w14:textId="5885536D" w:rsidR="002B04EB" w:rsidRPr="00B251BB" w:rsidRDefault="0076000D" w:rsidP="000943F6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Do realizacji zadań związanych z kontrolą zarządczą na Uczelni powołuje się Zespół ds. Kontroli Zarządczej</w:t>
      </w:r>
      <w:r w:rsidR="00275629">
        <w:rPr>
          <w:rFonts w:ascii="Arial" w:hAnsi="Arial" w:cs="Arial"/>
          <w:sz w:val="18"/>
          <w:szCs w:val="18"/>
        </w:rPr>
        <w:t>,</w:t>
      </w:r>
      <w:r w:rsidRPr="00B251BB">
        <w:rPr>
          <w:rFonts w:ascii="Arial" w:hAnsi="Arial" w:cs="Arial"/>
          <w:sz w:val="18"/>
          <w:szCs w:val="18"/>
        </w:rPr>
        <w:t xml:space="preserve"> w</w:t>
      </w:r>
      <w:r w:rsidR="0047093E">
        <w:rPr>
          <w:rFonts w:ascii="Arial" w:hAnsi="Arial" w:cs="Arial"/>
          <w:sz w:val="18"/>
          <w:szCs w:val="18"/>
        </w:rPr>
        <w:t> </w:t>
      </w:r>
      <w:r w:rsidR="00275629">
        <w:rPr>
          <w:rFonts w:ascii="Arial" w:hAnsi="Arial" w:cs="Arial"/>
          <w:sz w:val="18"/>
          <w:szCs w:val="18"/>
        </w:rPr>
        <w:t>skład</w:t>
      </w:r>
      <w:r w:rsidRPr="00B251BB">
        <w:rPr>
          <w:rFonts w:ascii="Arial" w:hAnsi="Arial" w:cs="Arial"/>
          <w:sz w:val="18"/>
          <w:szCs w:val="18"/>
        </w:rPr>
        <w:t xml:space="preserve"> którego wchodzą: rektor, prorektorzy, kanclerz, kwestor oraz </w:t>
      </w:r>
      <w:r w:rsidR="00790717" w:rsidRPr="00B251BB">
        <w:rPr>
          <w:rFonts w:ascii="Arial" w:hAnsi="Arial" w:cs="Arial"/>
          <w:sz w:val="18"/>
          <w:szCs w:val="18"/>
        </w:rPr>
        <w:t>audytor wewnętrzny</w:t>
      </w:r>
      <w:r w:rsidR="008150DC" w:rsidRPr="00B251BB">
        <w:rPr>
          <w:rFonts w:ascii="Arial" w:hAnsi="Arial" w:cs="Arial"/>
          <w:sz w:val="18"/>
          <w:szCs w:val="18"/>
        </w:rPr>
        <w:t xml:space="preserve"> </w:t>
      </w:r>
      <w:r w:rsidRPr="00B251BB">
        <w:rPr>
          <w:rFonts w:ascii="Arial" w:hAnsi="Arial" w:cs="Arial"/>
          <w:sz w:val="18"/>
          <w:szCs w:val="18"/>
        </w:rPr>
        <w:t>z głosem doradczym.</w:t>
      </w:r>
    </w:p>
    <w:p w14:paraId="73A06AAE" w14:textId="77777777" w:rsidR="002B04EB" w:rsidRPr="00B251BB" w:rsidRDefault="0076000D" w:rsidP="000943F6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Zespół ds. Kontroli Zarządczej zajmuje się w szczególności:</w:t>
      </w:r>
    </w:p>
    <w:p w14:paraId="6C297B30" w14:textId="2A76DE81" w:rsidR="002B04EB" w:rsidRPr="00B251BB" w:rsidRDefault="0076000D" w:rsidP="000943F6">
      <w:pPr>
        <w:pStyle w:val="Akapitzlist"/>
        <w:numPr>
          <w:ilvl w:val="0"/>
          <w:numId w:val="8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opracowaniem i wdrożeniem systemu</w:t>
      </w:r>
      <w:r w:rsidR="00835659">
        <w:rPr>
          <w:rFonts w:ascii="Arial" w:hAnsi="Arial" w:cs="Arial"/>
          <w:sz w:val="18"/>
          <w:szCs w:val="18"/>
        </w:rPr>
        <w:t xml:space="preserve"> kontroli zarządczej na Uczelni,</w:t>
      </w:r>
    </w:p>
    <w:p w14:paraId="0E67C286" w14:textId="7BED93C4" w:rsidR="002B04EB" w:rsidRPr="00B251BB" w:rsidRDefault="0076000D" w:rsidP="000943F6">
      <w:pPr>
        <w:pStyle w:val="Akapitzlist"/>
        <w:numPr>
          <w:ilvl w:val="0"/>
          <w:numId w:val="8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oceną realizacji przez wydziały </w:t>
      </w:r>
      <w:r w:rsidR="00835659">
        <w:rPr>
          <w:rFonts w:ascii="Arial" w:hAnsi="Arial" w:cs="Arial"/>
          <w:sz w:val="18"/>
          <w:szCs w:val="18"/>
        </w:rPr>
        <w:t xml:space="preserve">i filie </w:t>
      </w:r>
      <w:r w:rsidRPr="00B251BB">
        <w:rPr>
          <w:rFonts w:ascii="Arial" w:hAnsi="Arial" w:cs="Arial"/>
          <w:sz w:val="18"/>
          <w:szCs w:val="18"/>
        </w:rPr>
        <w:t>celów i zadań, o których mowa w § 3, z uwzględnieniem kryterium oszczędności, efektywności i skuteczności.</w:t>
      </w:r>
    </w:p>
    <w:p w14:paraId="7A099976" w14:textId="77777777" w:rsidR="002B04EB" w:rsidRPr="00B251BB" w:rsidRDefault="0076000D" w:rsidP="00426100">
      <w:pPr>
        <w:spacing w:before="120" w:line="276" w:lineRule="auto"/>
        <w:jc w:val="center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§ 7.</w:t>
      </w:r>
    </w:p>
    <w:p w14:paraId="5D51372E" w14:textId="77777777" w:rsidR="002B04EB" w:rsidRPr="00B251BB" w:rsidRDefault="0076000D" w:rsidP="000943F6">
      <w:pPr>
        <w:pStyle w:val="Akapitzlist"/>
        <w:numPr>
          <w:ilvl w:val="0"/>
          <w:numId w:val="9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Pracownicy Uczelni, a w szczególności dysponenci środków publicznych, zobowiązani są do bieżącego informowania kadry kierowniczej o występowaniu zdarzeń mających wpływ na powstanie ryzyka niewykonania celów i zadań ustalonych na Uczelni.</w:t>
      </w:r>
    </w:p>
    <w:p w14:paraId="0FBECE88" w14:textId="4275AC16" w:rsidR="002B04EB" w:rsidRPr="00B251BB" w:rsidRDefault="0076000D" w:rsidP="000943F6">
      <w:pPr>
        <w:pStyle w:val="Akapitzlist"/>
        <w:numPr>
          <w:ilvl w:val="0"/>
          <w:numId w:val="9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Zarządzanie ryzykiem na Uczelni określa odrębne zarządzenie</w:t>
      </w:r>
      <w:r w:rsidR="00835659">
        <w:rPr>
          <w:rFonts w:ascii="Arial" w:hAnsi="Arial" w:cs="Arial"/>
          <w:sz w:val="18"/>
          <w:szCs w:val="18"/>
        </w:rPr>
        <w:t xml:space="preserve"> rektora</w:t>
      </w:r>
      <w:r w:rsidRPr="00B251BB">
        <w:rPr>
          <w:rFonts w:ascii="Arial" w:hAnsi="Arial" w:cs="Arial"/>
          <w:sz w:val="18"/>
          <w:szCs w:val="18"/>
        </w:rPr>
        <w:t>.</w:t>
      </w:r>
    </w:p>
    <w:p w14:paraId="4FC826F7" w14:textId="77777777" w:rsidR="002B04EB" w:rsidRPr="00B251BB" w:rsidRDefault="0076000D" w:rsidP="00426100">
      <w:pPr>
        <w:spacing w:before="120" w:line="276" w:lineRule="auto"/>
        <w:jc w:val="center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§ 8.</w:t>
      </w:r>
    </w:p>
    <w:p w14:paraId="4C8BBC21" w14:textId="77777777" w:rsidR="002B04EB" w:rsidRPr="00B251BB" w:rsidRDefault="0076000D" w:rsidP="000943F6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Mechanizmy kontroli efektywności systemu obejmują jego dokumentowanie, nadzór i ciągłość działania. </w:t>
      </w:r>
    </w:p>
    <w:p w14:paraId="27BD1522" w14:textId="77777777" w:rsidR="002B04EB" w:rsidRPr="00B251BB" w:rsidRDefault="0076000D" w:rsidP="000943F6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Procesy i procedury muszą stanowić czytelny i przejrzysty zbiór wewnętrznych aktów prawnych, we wszystkich obszarach działalności. Muszą być szczegółowo opisane, a ich przebieg dokumentowany. </w:t>
      </w:r>
    </w:p>
    <w:p w14:paraId="1BE07659" w14:textId="4B443489" w:rsidR="002B04EB" w:rsidRPr="00B251BB" w:rsidRDefault="0076000D" w:rsidP="000943F6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W każdym zidentyfikowanym i opisanym procesie należy wskazać właściwą </w:t>
      </w:r>
      <w:r w:rsidR="00835659">
        <w:rPr>
          <w:rFonts w:ascii="Arial" w:hAnsi="Arial" w:cs="Arial"/>
          <w:sz w:val="18"/>
          <w:szCs w:val="18"/>
        </w:rPr>
        <w:t>jednostkę/</w:t>
      </w:r>
      <w:r w:rsidRPr="00B251BB">
        <w:rPr>
          <w:rFonts w:ascii="Arial" w:hAnsi="Arial" w:cs="Arial"/>
          <w:sz w:val="18"/>
          <w:szCs w:val="18"/>
        </w:rPr>
        <w:t xml:space="preserve">komórkę organizacyjną (właściwego pracownika) odpowiedzialną za dany proces. Procesy i procedury mogą być zbieżne dla wielu </w:t>
      </w:r>
      <w:r w:rsidR="00835659">
        <w:rPr>
          <w:rFonts w:ascii="Arial" w:hAnsi="Arial" w:cs="Arial"/>
          <w:sz w:val="18"/>
          <w:szCs w:val="18"/>
        </w:rPr>
        <w:t>jednostek/</w:t>
      </w:r>
      <w:r w:rsidRPr="00B251BB">
        <w:rPr>
          <w:rFonts w:ascii="Arial" w:hAnsi="Arial" w:cs="Arial"/>
          <w:sz w:val="18"/>
          <w:szCs w:val="18"/>
        </w:rPr>
        <w:t xml:space="preserve">komórek organizacyjnych. </w:t>
      </w:r>
    </w:p>
    <w:p w14:paraId="0D28E244" w14:textId="038FD8A8" w:rsidR="002B04EB" w:rsidRPr="00B251BB" w:rsidRDefault="0076000D" w:rsidP="000943F6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Na Uczelni sporządzany jest wykaz procedur kontroli zarządczej wynikających z obowiązujących na Uczelni wewnętrznych aktów prawnych. Wykaz </w:t>
      </w:r>
      <w:r w:rsidR="008D3224" w:rsidRPr="00B251BB">
        <w:rPr>
          <w:rFonts w:ascii="Arial" w:hAnsi="Arial" w:cs="Arial"/>
          <w:sz w:val="18"/>
          <w:szCs w:val="18"/>
        </w:rPr>
        <w:t xml:space="preserve">sporządza i przechowuje </w:t>
      </w:r>
      <w:r w:rsidR="00496D36" w:rsidRPr="00B251BB">
        <w:rPr>
          <w:rFonts w:ascii="Arial" w:hAnsi="Arial" w:cs="Arial"/>
          <w:sz w:val="18"/>
          <w:szCs w:val="18"/>
        </w:rPr>
        <w:t>pracownik, któremu rektor powierzył obowiązek koordynacji działań w zakresie funkcjonowania kontroli zarządczej w Uczelni</w:t>
      </w:r>
      <w:r w:rsidRPr="00B251BB">
        <w:rPr>
          <w:rFonts w:ascii="Arial" w:hAnsi="Arial" w:cs="Arial"/>
          <w:sz w:val="18"/>
          <w:szCs w:val="18"/>
        </w:rPr>
        <w:t>.</w:t>
      </w:r>
    </w:p>
    <w:p w14:paraId="747D0B70" w14:textId="7D4225C8" w:rsidR="002B04EB" w:rsidRPr="00B251BB" w:rsidRDefault="00735639" w:rsidP="000943F6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Jednostki/k</w:t>
      </w:r>
      <w:r w:rsidR="0076000D" w:rsidRPr="00B251BB">
        <w:rPr>
          <w:rFonts w:ascii="Arial" w:hAnsi="Arial" w:cs="Arial"/>
          <w:sz w:val="18"/>
          <w:szCs w:val="18"/>
        </w:rPr>
        <w:t>omórki organizacyjne prowadzą we własnym zakresie nadzór nad wykonywaniem zadań i podzadań w</w:t>
      </w:r>
      <w:r w:rsidR="00426100">
        <w:rPr>
          <w:rFonts w:ascii="Arial" w:hAnsi="Arial" w:cs="Arial"/>
          <w:sz w:val="18"/>
          <w:szCs w:val="18"/>
        </w:rPr>
        <w:t> </w:t>
      </w:r>
      <w:r w:rsidR="0076000D" w:rsidRPr="00B251BB">
        <w:rPr>
          <w:rFonts w:ascii="Arial" w:hAnsi="Arial" w:cs="Arial"/>
          <w:sz w:val="18"/>
          <w:szCs w:val="18"/>
        </w:rPr>
        <w:t xml:space="preserve">celu ich oszczędnej, efektywnej i skutecznej realizacji. </w:t>
      </w:r>
    </w:p>
    <w:p w14:paraId="7C2CC57D" w14:textId="1B1C32A1" w:rsidR="002B04EB" w:rsidRPr="00B251BB" w:rsidRDefault="0076000D" w:rsidP="000943F6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Każda </w:t>
      </w:r>
      <w:r w:rsidR="00735639">
        <w:rPr>
          <w:rFonts w:ascii="Arial" w:hAnsi="Arial" w:cs="Arial"/>
          <w:sz w:val="18"/>
          <w:szCs w:val="18"/>
        </w:rPr>
        <w:t>jednostka/</w:t>
      </w:r>
      <w:r w:rsidRPr="00B251BB">
        <w:rPr>
          <w:rFonts w:ascii="Arial" w:hAnsi="Arial" w:cs="Arial"/>
          <w:sz w:val="18"/>
          <w:szCs w:val="18"/>
        </w:rPr>
        <w:t>komórka organizacyjna Uczelni jest zobowiązana do efektywnej pracy i podejmowania czynności mających na celu zapewnienie ciągłości działalności Uczelni, a w szczególności:</w:t>
      </w:r>
    </w:p>
    <w:p w14:paraId="5CA14BB6" w14:textId="0ADCFE92" w:rsidR="002B04EB" w:rsidRPr="00B251BB" w:rsidRDefault="0076000D" w:rsidP="000943F6">
      <w:pPr>
        <w:pStyle w:val="Akapitzlist"/>
        <w:numPr>
          <w:ilvl w:val="0"/>
          <w:numId w:val="11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umożliwienie przyjęcia corocznie na studia</w:t>
      </w:r>
      <w:r w:rsidR="00735639">
        <w:rPr>
          <w:rFonts w:ascii="Arial" w:hAnsi="Arial" w:cs="Arial"/>
          <w:sz w:val="18"/>
          <w:szCs w:val="18"/>
        </w:rPr>
        <w:t xml:space="preserve"> odpowiedniej ilości kandydatów,</w:t>
      </w:r>
      <w:r w:rsidRPr="00B251BB">
        <w:rPr>
          <w:rFonts w:ascii="Arial" w:hAnsi="Arial" w:cs="Arial"/>
          <w:sz w:val="18"/>
          <w:szCs w:val="18"/>
        </w:rPr>
        <w:t xml:space="preserve"> </w:t>
      </w:r>
    </w:p>
    <w:p w14:paraId="32E27656" w14:textId="7F9FE3EC" w:rsidR="002B04EB" w:rsidRPr="00B251BB" w:rsidRDefault="00735639" w:rsidP="000943F6">
      <w:pPr>
        <w:pStyle w:val="Akapitzlist"/>
        <w:numPr>
          <w:ilvl w:val="0"/>
          <w:numId w:val="11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rozwijanie oferty kształcenia,</w:t>
      </w:r>
    </w:p>
    <w:p w14:paraId="34E28654" w14:textId="7F0B5F0A" w:rsidR="002B04EB" w:rsidRPr="00B251BB" w:rsidRDefault="0076000D" w:rsidP="000943F6">
      <w:pPr>
        <w:pStyle w:val="Akapitzlist"/>
        <w:numPr>
          <w:ilvl w:val="0"/>
          <w:numId w:val="11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podnoszenie jakośc</w:t>
      </w:r>
      <w:r w:rsidR="00735639">
        <w:rPr>
          <w:rFonts w:ascii="Arial" w:hAnsi="Arial" w:cs="Arial"/>
          <w:sz w:val="18"/>
          <w:szCs w:val="18"/>
        </w:rPr>
        <w:t>i kształcenia,</w:t>
      </w:r>
    </w:p>
    <w:p w14:paraId="71480A1F" w14:textId="73AAB9C0" w:rsidR="002B04EB" w:rsidRPr="00B251BB" w:rsidRDefault="00735639" w:rsidP="000943F6">
      <w:pPr>
        <w:pStyle w:val="Akapitzlist"/>
        <w:numPr>
          <w:ilvl w:val="0"/>
          <w:numId w:val="11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rozwój kadry dydaktycznej,</w:t>
      </w:r>
    </w:p>
    <w:p w14:paraId="73B93DA5" w14:textId="5A76F5DB" w:rsidR="002B04EB" w:rsidRPr="00B251BB" w:rsidRDefault="0076000D" w:rsidP="000943F6">
      <w:pPr>
        <w:pStyle w:val="Akapitzlist"/>
        <w:numPr>
          <w:ilvl w:val="0"/>
          <w:numId w:val="11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określenie przepisami wewnętrznymi najwa</w:t>
      </w:r>
      <w:r w:rsidR="00735639">
        <w:rPr>
          <w:rFonts w:ascii="Arial" w:hAnsi="Arial" w:cs="Arial"/>
          <w:sz w:val="18"/>
          <w:szCs w:val="18"/>
        </w:rPr>
        <w:t>żniejszych procedur i czynności,</w:t>
      </w:r>
    </w:p>
    <w:p w14:paraId="247EE2D9" w14:textId="77777777" w:rsidR="002B04EB" w:rsidRPr="00B251BB" w:rsidRDefault="0076000D" w:rsidP="000943F6">
      <w:pPr>
        <w:pStyle w:val="Akapitzlist"/>
        <w:numPr>
          <w:ilvl w:val="0"/>
          <w:numId w:val="11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zapewnienie systemu zastępstw.</w:t>
      </w:r>
    </w:p>
    <w:p w14:paraId="23AB6E3C" w14:textId="77777777" w:rsidR="002B04EB" w:rsidRPr="00B251BB" w:rsidRDefault="0076000D" w:rsidP="00426100">
      <w:pPr>
        <w:spacing w:before="120" w:line="276" w:lineRule="auto"/>
        <w:jc w:val="center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§ 9.</w:t>
      </w:r>
    </w:p>
    <w:p w14:paraId="02B0BC68" w14:textId="77777777" w:rsidR="002B04EB" w:rsidRPr="00B251BB" w:rsidRDefault="0076000D" w:rsidP="00B251BB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W celu zapewnienia ochrony zasobów Uczelni pracownicy zobowiązują się do:</w:t>
      </w:r>
    </w:p>
    <w:p w14:paraId="513895A2" w14:textId="7408B64F" w:rsidR="002B04EB" w:rsidRPr="00B251BB" w:rsidRDefault="0076000D" w:rsidP="000943F6">
      <w:pPr>
        <w:pStyle w:val="Akapitzlist"/>
        <w:numPr>
          <w:ilvl w:val="0"/>
          <w:numId w:val="12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przestrzegania ustalonych w Regulaminie </w:t>
      </w:r>
      <w:r w:rsidR="00735639">
        <w:rPr>
          <w:rFonts w:ascii="Arial" w:hAnsi="Arial" w:cs="Arial"/>
          <w:sz w:val="18"/>
          <w:szCs w:val="18"/>
        </w:rPr>
        <w:t>p</w:t>
      </w:r>
      <w:r w:rsidRPr="00B251BB">
        <w:rPr>
          <w:rFonts w:ascii="Arial" w:hAnsi="Arial" w:cs="Arial"/>
          <w:sz w:val="18"/>
          <w:szCs w:val="18"/>
        </w:rPr>
        <w:t>racy i innych aktach wewnętrznych Uczelni zasad porządku i</w:t>
      </w:r>
      <w:r w:rsidR="005C0FB4" w:rsidRPr="00B251BB">
        <w:rPr>
          <w:rFonts w:ascii="Arial" w:hAnsi="Arial" w:cs="Arial"/>
          <w:sz w:val="18"/>
          <w:szCs w:val="18"/>
        </w:rPr>
        <w:t> </w:t>
      </w:r>
      <w:r w:rsidRPr="00B251BB">
        <w:rPr>
          <w:rFonts w:ascii="Arial" w:hAnsi="Arial" w:cs="Arial"/>
          <w:sz w:val="18"/>
          <w:szCs w:val="18"/>
        </w:rPr>
        <w:t>dyscypliny pracy, przepisów bezpieczeństwa i higieny pracy o</w:t>
      </w:r>
      <w:r w:rsidR="0080106B">
        <w:rPr>
          <w:rFonts w:ascii="Arial" w:hAnsi="Arial" w:cs="Arial"/>
          <w:sz w:val="18"/>
          <w:szCs w:val="18"/>
        </w:rPr>
        <w:t>raz przepisów przeciwpożarowych,</w:t>
      </w:r>
      <w:r w:rsidRPr="00B251BB">
        <w:rPr>
          <w:rFonts w:ascii="Arial" w:hAnsi="Arial" w:cs="Arial"/>
          <w:sz w:val="18"/>
          <w:szCs w:val="18"/>
        </w:rPr>
        <w:t xml:space="preserve"> </w:t>
      </w:r>
    </w:p>
    <w:p w14:paraId="02D13602" w14:textId="003E67F9" w:rsidR="002B04EB" w:rsidRPr="00B251BB" w:rsidRDefault="0076000D" w:rsidP="000943F6">
      <w:pPr>
        <w:pStyle w:val="Akapitzlist"/>
        <w:numPr>
          <w:ilvl w:val="0"/>
          <w:numId w:val="12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dochowania tajemnicy ustawowo chronionej, w szczególności w zakresie dostępu do informacji publicznej i</w:t>
      </w:r>
      <w:r w:rsidR="005C0FB4" w:rsidRPr="00B251BB">
        <w:rPr>
          <w:rFonts w:ascii="Arial" w:hAnsi="Arial" w:cs="Arial"/>
          <w:sz w:val="18"/>
          <w:szCs w:val="18"/>
        </w:rPr>
        <w:t> </w:t>
      </w:r>
      <w:r w:rsidR="0080106B">
        <w:rPr>
          <w:rFonts w:ascii="Arial" w:hAnsi="Arial" w:cs="Arial"/>
          <w:sz w:val="18"/>
          <w:szCs w:val="18"/>
        </w:rPr>
        <w:t>ochrony danych osobowych,</w:t>
      </w:r>
    </w:p>
    <w:p w14:paraId="2F11A027" w14:textId="2B1D9A57" w:rsidR="002B04EB" w:rsidRPr="00B251BB" w:rsidRDefault="0076000D" w:rsidP="000943F6">
      <w:pPr>
        <w:pStyle w:val="Akapitzlist"/>
        <w:numPr>
          <w:ilvl w:val="0"/>
          <w:numId w:val="12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ochrony danych osobowych w systemie informatycznym, a w szczególno</w:t>
      </w:r>
      <w:r w:rsidR="0080106B">
        <w:rPr>
          <w:rFonts w:ascii="Arial" w:hAnsi="Arial" w:cs="Arial"/>
          <w:sz w:val="18"/>
          <w:szCs w:val="18"/>
        </w:rPr>
        <w:t>ści uniemożliwieniu dostępu osobom niepowołanym</w:t>
      </w:r>
      <w:r w:rsidRPr="00B251BB">
        <w:rPr>
          <w:rFonts w:ascii="Arial" w:hAnsi="Arial" w:cs="Arial"/>
          <w:sz w:val="18"/>
          <w:szCs w:val="18"/>
        </w:rPr>
        <w:t xml:space="preserve"> oraz przeciwdziałania w przypadku wykrycia naruszeń zabezpieczeń systemu zgodnie z ustawą o ochronie danych osobowych; zasady administrowania i przetwarzania danych osobowych na Uczel</w:t>
      </w:r>
      <w:r w:rsidR="0080106B">
        <w:rPr>
          <w:rFonts w:ascii="Arial" w:hAnsi="Arial" w:cs="Arial"/>
          <w:sz w:val="18"/>
          <w:szCs w:val="18"/>
        </w:rPr>
        <w:t>ni reguluje odrębne zarządzenie rektora,</w:t>
      </w:r>
    </w:p>
    <w:p w14:paraId="5239BF34" w14:textId="07460EF8" w:rsidR="002B04EB" w:rsidRPr="00B251BB" w:rsidRDefault="0076000D" w:rsidP="000943F6">
      <w:pPr>
        <w:pStyle w:val="Akapitzlist"/>
        <w:numPr>
          <w:ilvl w:val="0"/>
          <w:numId w:val="12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lastRenderedPageBreak/>
        <w:t>dbałości o powierzony im i przyjęty na stan sprzęt, w tym zakresie prowadzone są okresowe porównania stanu zasobów z zapisami w rejestrach środków trwałych i wartości niematerialnych i prawnych zgodnie z Instrukcją inwentaryzacyjną w</w:t>
      </w:r>
      <w:r w:rsidR="0080106B">
        <w:rPr>
          <w:rFonts w:ascii="Arial" w:hAnsi="Arial" w:cs="Arial"/>
          <w:sz w:val="18"/>
          <w:szCs w:val="18"/>
        </w:rPr>
        <w:t>prowadzoną w drodze zarządzenia</w:t>
      </w:r>
      <w:r w:rsidR="00613667">
        <w:rPr>
          <w:rFonts w:ascii="Arial" w:hAnsi="Arial" w:cs="Arial"/>
          <w:sz w:val="18"/>
          <w:szCs w:val="18"/>
        </w:rPr>
        <w:t xml:space="preserve"> kanclerza</w:t>
      </w:r>
      <w:r w:rsidR="0080106B">
        <w:rPr>
          <w:rFonts w:ascii="Arial" w:hAnsi="Arial" w:cs="Arial"/>
          <w:sz w:val="18"/>
          <w:szCs w:val="18"/>
        </w:rPr>
        <w:t>,</w:t>
      </w:r>
      <w:r w:rsidRPr="00B251BB">
        <w:rPr>
          <w:rFonts w:ascii="Arial" w:hAnsi="Arial" w:cs="Arial"/>
          <w:sz w:val="18"/>
          <w:szCs w:val="18"/>
        </w:rPr>
        <w:t xml:space="preserve"> </w:t>
      </w:r>
    </w:p>
    <w:p w14:paraId="0C68FFDE" w14:textId="77777777" w:rsidR="002B04EB" w:rsidRPr="00B251BB" w:rsidRDefault="0076000D" w:rsidP="000943F6">
      <w:pPr>
        <w:pStyle w:val="Akapitzlist"/>
        <w:numPr>
          <w:ilvl w:val="0"/>
          <w:numId w:val="12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przekazywania do archiwum Uczelni wpływających oraz wytworzonych dokumentów, zgodnie z normatywami kancelaryjno-archiwalnymi.</w:t>
      </w:r>
    </w:p>
    <w:p w14:paraId="4FA43F2E" w14:textId="77777777" w:rsidR="002B04EB" w:rsidRPr="00B251BB" w:rsidRDefault="0076000D" w:rsidP="00426100">
      <w:pPr>
        <w:spacing w:before="120" w:line="276" w:lineRule="auto"/>
        <w:jc w:val="center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§ 10.</w:t>
      </w:r>
    </w:p>
    <w:p w14:paraId="6B1894F6" w14:textId="77777777" w:rsidR="002B04EB" w:rsidRPr="00B251BB" w:rsidRDefault="0076000D" w:rsidP="000943F6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Mechanizmy dotyczące operacji finansowych i gospodarczych na Uczelni obejmują procedury kontroli finansowej, tj.:</w:t>
      </w:r>
    </w:p>
    <w:p w14:paraId="2917859F" w14:textId="42E39F88" w:rsidR="002B04EB" w:rsidRPr="00B251BB" w:rsidRDefault="0076000D" w:rsidP="000943F6">
      <w:pPr>
        <w:pStyle w:val="Akapitzlist"/>
        <w:numPr>
          <w:ilvl w:val="0"/>
          <w:numId w:val="14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rzetelne i pełne dokumentowanie operacji finansowych i gospodarczych</w:t>
      </w:r>
      <w:r w:rsidR="00613667">
        <w:rPr>
          <w:rFonts w:ascii="Arial" w:hAnsi="Arial" w:cs="Arial"/>
          <w:sz w:val="18"/>
          <w:szCs w:val="18"/>
        </w:rPr>
        <w:t>,</w:t>
      </w:r>
    </w:p>
    <w:p w14:paraId="066E001A" w14:textId="484945A9" w:rsidR="002B04EB" w:rsidRPr="00B251BB" w:rsidRDefault="0076000D" w:rsidP="000943F6">
      <w:pPr>
        <w:pStyle w:val="Akapitzlist"/>
        <w:numPr>
          <w:ilvl w:val="0"/>
          <w:numId w:val="14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ocenę celowości zaciągania zobowiązań finansowych i dokonywania wydatków, obiegu dokumentów finansowo-księgowych oraz kontrolę procesów gromadzenia środków publicznych, które są uregul</w:t>
      </w:r>
      <w:r w:rsidR="00613667">
        <w:rPr>
          <w:rFonts w:ascii="Arial" w:hAnsi="Arial" w:cs="Arial"/>
          <w:sz w:val="18"/>
          <w:szCs w:val="18"/>
        </w:rPr>
        <w:t>owane w odrębnych zarządzeniach rektora,</w:t>
      </w:r>
      <w:r w:rsidRPr="00B251BB">
        <w:rPr>
          <w:rFonts w:ascii="Arial" w:hAnsi="Arial" w:cs="Arial"/>
          <w:sz w:val="18"/>
          <w:szCs w:val="18"/>
        </w:rPr>
        <w:t xml:space="preserve"> </w:t>
      </w:r>
    </w:p>
    <w:p w14:paraId="4506A908" w14:textId="7E84D0D7" w:rsidR="002B04EB" w:rsidRPr="00B251BB" w:rsidRDefault="0076000D" w:rsidP="000943F6">
      <w:pPr>
        <w:pStyle w:val="Akapitzlist"/>
        <w:numPr>
          <w:ilvl w:val="0"/>
          <w:numId w:val="14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sprawdzanie zgodności operacji finansowych i gospodarczych z planem rzeczowo-finansowym przed i po realizacji</w:t>
      </w:r>
      <w:r w:rsidR="00613667">
        <w:rPr>
          <w:rFonts w:ascii="Arial" w:hAnsi="Arial" w:cs="Arial"/>
          <w:sz w:val="18"/>
          <w:szCs w:val="18"/>
        </w:rPr>
        <w:t>,</w:t>
      </w:r>
    </w:p>
    <w:p w14:paraId="2B8F6B9A" w14:textId="5FA6D1FA" w:rsidR="002B04EB" w:rsidRDefault="0076000D" w:rsidP="000943F6">
      <w:pPr>
        <w:pStyle w:val="Akapitzlist"/>
        <w:numPr>
          <w:ilvl w:val="0"/>
          <w:numId w:val="14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zat</w:t>
      </w:r>
      <w:r w:rsidR="00613667">
        <w:rPr>
          <w:rFonts w:ascii="Arial" w:hAnsi="Arial" w:cs="Arial"/>
          <w:sz w:val="18"/>
          <w:szCs w:val="18"/>
        </w:rPr>
        <w:t>wierdzanie operacji finansowych,</w:t>
      </w:r>
    </w:p>
    <w:p w14:paraId="1DD25A5C" w14:textId="094269F2" w:rsidR="00613667" w:rsidRPr="00B251BB" w:rsidRDefault="00613667" w:rsidP="000943F6">
      <w:pPr>
        <w:pStyle w:val="Akapitzlist"/>
        <w:numPr>
          <w:ilvl w:val="0"/>
          <w:numId w:val="14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opiniowanie</w:t>
      </w:r>
      <w:r w:rsidR="00B81911">
        <w:rPr>
          <w:rFonts w:ascii="Arial" w:hAnsi="Arial" w:cs="Arial"/>
          <w:sz w:val="18"/>
          <w:szCs w:val="18"/>
        </w:rPr>
        <w:t xml:space="preserve"> planów rzeczowo-finansowych</w:t>
      </w:r>
      <w:r>
        <w:rPr>
          <w:rFonts w:ascii="Arial" w:hAnsi="Arial" w:cs="Arial"/>
          <w:sz w:val="18"/>
          <w:szCs w:val="18"/>
        </w:rPr>
        <w:t xml:space="preserve"> i zatwierdzanie</w:t>
      </w:r>
      <w:r w:rsidR="00B81911">
        <w:rPr>
          <w:rFonts w:ascii="Arial" w:hAnsi="Arial" w:cs="Arial"/>
          <w:sz w:val="18"/>
          <w:szCs w:val="18"/>
        </w:rPr>
        <w:t xml:space="preserve"> sprawozdań finansowyc</w:t>
      </w:r>
      <w:r w:rsidR="00B36787">
        <w:rPr>
          <w:rFonts w:ascii="Arial" w:hAnsi="Arial" w:cs="Arial"/>
          <w:sz w:val="18"/>
          <w:szCs w:val="18"/>
        </w:rPr>
        <w:t>h należy do Rady Uczelni.</w:t>
      </w:r>
    </w:p>
    <w:p w14:paraId="381FC8AA" w14:textId="308ECC63" w:rsidR="002B04EB" w:rsidRPr="00B251BB" w:rsidRDefault="0076000D" w:rsidP="000943F6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Szczegółowe mechanizmy kontroli operacji finansowych i gospodarczych regulują odrębne zarządzenia</w:t>
      </w:r>
      <w:r w:rsidR="00B36787">
        <w:rPr>
          <w:rFonts w:ascii="Arial" w:hAnsi="Arial" w:cs="Arial"/>
          <w:sz w:val="18"/>
          <w:szCs w:val="18"/>
        </w:rPr>
        <w:t xml:space="preserve"> rektora</w:t>
      </w:r>
      <w:r w:rsidRPr="00B251BB">
        <w:rPr>
          <w:rFonts w:ascii="Arial" w:hAnsi="Arial" w:cs="Arial"/>
          <w:sz w:val="18"/>
          <w:szCs w:val="18"/>
        </w:rPr>
        <w:t>.</w:t>
      </w:r>
    </w:p>
    <w:p w14:paraId="66D2FBB4" w14:textId="77777777" w:rsidR="002B04EB" w:rsidRPr="00B251BB" w:rsidRDefault="0076000D" w:rsidP="00426100">
      <w:pPr>
        <w:spacing w:before="120" w:line="276" w:lineRule="auto"/>
        <w:jc w:val="center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§ 11.</w:t>
      </w:r>
    </w:p>
    <w:p w14:paraId="470F0860" w14:textId="77777777" w:rsidR="002B04EB" w:rsidRPr="00B251BB" w:rsidRDefault="0076000D" w:rsidP="000943F6">
      <w:pPr>
        <w:pStyle w:val="Akapitzlist"/>
        <w:numPr>
          <w:ilvl w:val="0"/>
          <w:numId w:val="15"/>
        </w:numPr>
        <w:spacing w:after="0"/>
        <w:ind w:left="284" w:hanging="295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W celu zapewnienia odpowiedniego poziomu bezpieczeństwa informacji przetwarzanych w systemach teleinformatycznych Uczelni, stosowane są zasady bezpieczeństwa dotyczące:</w:t>
      </w:r>
    </w:p>
    <w:p w14:paraId="26C11881" w14:textId="50CED0EE" w:rsidR="002B04EB" w:rsidRPr="00B251BB" w:rsidRDefault="0076000D" w:rsidP="000943F6">
      <w:pPr>
        <w:pStyle w:val="Akapitzlist"/>
        <w:numPr>
          <w:ilvl w:val="0"/>
          <w:numId w:val="16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przechowywanych i przetwarzanych aktywów zapewnia</w:t>
      </w:r>
      <w:r w:rsidR="00B36787">
        <w:rPr>
          <w:rFonts w:ascii="Arial" w:hAnsi="Arial" w:cs="Arial"/>
          <w:sz w:val="18"/>
          <w:szCs w:val="18"/>
        </w:rPr>
        <w:t>jące im: poufność, integralność</w:t>
      </w:r>
      <w:r w:rsidRPr="00B251BB">
        <w:rPr>
          <w:rFonts w:ascii="Arial" w:hAnsi="Arial" w:cs="Arial"/>
          <w:sz w:val="18"/>
          <w:szCs w:val="18"/>
        </w:rPr>
        <w:t xml:space="preserve"> oraz dostępność</w:t>
      </w:r>
      <w:r w:rsidR="00605B4A">
        <w:rPr>
          <w:rFonts w:ascii="Arial" w:hAnsi="Arial" w:cs="Arial"/>
          <w:sz w:val="18"/>
          <w:szCs w:val="18"/>
        </w:rPr>
        <w:t>,</w:t>
      </w:r>
    </w:p>
    <w:p w14:paraId="58D5C73B" w14:textId="07C41890" w:rsidR="002B04EB" w:rsidRPr="00B251BB" w:rsidRDefault="0076000D" w:rsidP="000943F6">
      <w:pPr>
        <w:pStyle w:val="Akapitzlist"/>
        <w:numPr>
          <w:ilvl w:val="0"/>
          <w:numId w:val="16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zapewnienia ciągłości pracy systemów teleinformatycznych poprzez zastosowanie nowoczesnych technologii i</w:t>
      </w:r>
      <w:r w:rsidR="005C0FB4" w:rsidRPr="00B251BB">
        <w:rPr>
          <w:rFonts w:ascii="Arial" w:hAnsi="Arial" w:cs="Arial"/>
          <w:sz w:val="18"/>
          <w:szCs w:val="18"/>
        </w:rPr>
        <w:t> </w:t>
      </w:r>
      <w:r w:rsidR="00605B4A">
        <w:rPr>
          <w:rFonts w:ascii="Arial" w:hAnsi="Arial" w:cs="Arial"/>
          <w:sz w:val="18"/>
          <w:szCs w:val="18"/>
        </w:rPr>
        <w:t>narzędzi informatycznych,</w:t>
      </w:r>
    </w:p>
    <w:p w14:paraId="1C490F62" w14:textId="77777777" w:rsidR="002B04EB" w:rsidRPr="00B251BB" w:rsidRDefault="0076000D" w:rsidP="000943F6">
      <w:pPr>
        <w:pStyle w:val="Akapitzlist"/>
        <w:numPr>
          <w:ilvl w:val="0"/>
          <w:numId w:val="16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zapewnienia zgodności przetwarzania informacji z obowiązującymi aktami prawnymi.</w:t>
      </w:r>
    </w:p>
    <w:p w14:paraId="39DFDA20" w14:textId="77777777" w:rsidR="002B04EB" w:rsidRPr="00B251BB" w:rsidRDefault="0076000D" w:rsidP="000943F6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Szczegółowe zasady bezpieczeństwa informacji i systemów informatycznych określa odrębne zarządzenie.</w:t>
      </w:r>
    </w:p>
    <w:p w14:paraId="6766BCAC" w14:textId="77777777" w:rsidR="002B04EB" w:rsidRPr="00B251BB" w:rsidRDefault="0076000D" w:rsidP="00426100">
      <w:pPr>
        <w:spacing w:before="120" w:line="276" w:lineRule="auto"/>
        <w:jc w:val="center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§ 12.</w:t>
      </w:r>
    </w:p>
    <w:p w14:paraId="6B60F4F0" w14:textId="77777777" w:rsidR="002B04EB" w:rsidRPr="00B251BB" w:rsidRDefault="0076000D" w:rsidP="000943F6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Rektor przekazuje kadrze kierowniczej właściwe i rzetelne informacje potrzebne do realizacji celów i zadań Uczelni.</w:t>
      </w:r>
    </w:p>
    <w:p w14:paraId="01A18EF5" w14:textId="77777777" w:rsidR="002B04EB" w:rsidRPr="00B251BB" w:rsidRDefault="0076000D" w:rsidP="000943F6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Kadra kierownicza zapoznaje pracowników w odpowiednim czasie i formie, z informacjami niezbędnymi do realizacji zadań.</w:t>
      </w:r>
    </w:p>
    <w:p w14:paraId="2DF5F28B" w14:textId="77777777" w:rsidR="002B04EB" w:rsidRPr="00B251BB" w:rsidRDefault="0076000D" w:rsidP="000943F6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Pracownicy przedstawiają informacje na temat realizowanych zadań w formie pisemnej. </w:t>
      </w:r>
    </w:p>
    <w:p w14:paraId="4F669869" w14:textId="77777777" w:rsidR="002B04EB" w:rsidRPr="00B251BB" w:rsidRDefault="0076000D" w:rsidP="000943F6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Do wykonywania niezbędnych obowiązków, pracownicy Uczelni mają zapewniony dostęp do informacji zawartych w:</w:t>
      </w:r>
    </w:p>
    <w:p w14:paraId="2DF1D84A" w14:textId="1F35E581" w:rsidR="002B04EB" w:rsidRPr="00B251BB" w:rsidRDefault="0076000D" w:rsidP="000943F6">
      <w:pPr>
        <w:pStyle w:val="Akapitzlist"/>
        <w:numPr>
          <w:ilvl w:val="0"/>
          <w:numId w:val="18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wewnę</w:t>
      </w:r>
      <w:r w:rsidR="00466C3C">
        <w:rPr>
          <w:rFonts w:ascii="Arial" w:hAnsi="Arial" w:cs="Arial"/>
          <w:sz w:val="18"/>
          <w:szCs w:val="18"/>
        </w:rPr>
        <w:t>trznych aktach prawnych Uczelni,</w:t>
      </w:r>
    </w:p>
    <w:p w14:paraId="32034C7A" w14:textId="25F5CAD8" w:rsidR="002B04EB" w:rsidRPr="00B251BB" w:rsidRDefault="0076000D" w:rsidP="000943F6">
      <w:pPr>
        <w:pStyle w:val="Akapitzlist"/>
        <w:numPr>
          <w:ilvl w:val="0"/>
          <w:numId w:val="18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Biuletyni</w:t>
      </w:r>
      <w:r w:rsidR="00466C3C">
        <w:rPr>
          <w:rFonts w:ascii="Arial" w:hAnsi="Arial" w:cs="Arial"/>
          <w:sz w:val="18"/>
          <w:szCs w:val="18"/>
        </w:rPr>
        <w:t>e Informacji Publicznej Uczelni,</w:t>
      </w:r>
    </w:p>
    <w:p w14:paraId="4399A3A3" w14:textId="77777777" w:rsidR="002B04EB" w:rsidRPr="00B251BB" w:rsidRDefault="0076000D" w:rsidP="000943F6">
      <w:pPr>
        <w:pStyle w:val="Akapitzlist"/>
        <w:numPr>
          <w:ilvl w:val="0"/>
          <w:numId w:val="18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System Informacji Prawnej „LEX”. </w:t>
      </w:r>
    </w:p>
    <w:p w14:paraId="1B27B2C6" w14:textId="77777777" w:rsidR="002B04EB" w:rsidRPr="00B251BB" w:rsidRDefault="0076000D" w:rsidP="00426100">
      <w:pPr>
        <w:spacing w:before="120" w:line="276" w:lineRule="auto"/>
        <w:jc w:val="center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§ 13.</w:t>
      </w:r>
    </w:p>
    <w:p w14:paraId="5D0212B2" w14:textId="77777777" w:rsidR="002B04EB" w:rsidRPr="00B251BB" w:rsidRDefault="0076000D" w:rsidP="000943F6">
      <w:pPr>
        <w:pStyle w:val="Akapitzlist"/>
        <w:numPr>
          <w:ilvl w:val="0"/>
          <w:numId w:val="19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Komunikacja z podmiotami zewnętrznymi mającymi wpływ na osiąganie celów i realizację zadań Uczelni odbywa się za pośrednictwem strony internetowej Uczelni oraz środków masowego przekazu.</w:t>
      </w:r>
    </w:p>
    <w:p w14:paraId="33941C6B" w14:textId="77777777" w:rsidR="002B04EB" w:rsidRPr="00B251BB" w:rsidRDefault="0076000D" w:rsidP="000943F6">
      <w:pPr>
        <w:pStyle w:val="Akapitzlist"/>
        <w:numPr>
          <w:ilvl w:val="0"/>
          <w:numId w:val="19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Komunikacja ze studentami oraz kandydatami na studentów odbywa się poprzez strony internetowe, materiały promocyjne i edukacyjne, udział Uczelni w wystawach, targach.</w:t>
      </w:r>
    </w:p>
    <w:p w14:paraId="783F83C5" w14:textId="77777777" w:rsidR="002B04EB" w:rsidRPr="00B251BB" w:rsidRDefault="0076000D" w:rsidP="00426100">
      <w:pPr>
        <w:spacing w:before="120" w:line="276" w:lineRule="auto"/>
        <w:jc w:val="center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§ 14.</w:t>
      </w:r>
    </w:p>
    <w:p w14:paraId="37AF265C" w14:textId="77777777" w:rsidR="002B04EB" w:rsidRPr="00B251BB" w:rsidRDefault="0076000D" w:rsidP="00B251BB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Systematycznej samooceny kontroli zarządczej </w:t>
      </w:r>
      <w:r w:rsidR="00FE0851" w:rsidRPr="00B251BB">
        <w:rPr>
          <w:rFonts w:ascii="Arial" w:hAnsi="Arial" w:cs="Arial"/>
          <w:sz w:val="18"/>
          <w:szCs w:val="18"/>
        </w:rPr>
        <w:t>w</w:t>
      </w:r>
      <w:r w:rsidRPr="00B251BB">
        <w:rPr>
          <w:rFonts w:ascii="Arial" w:hAnsi="Arial" w:cs="Arial"/>
          <w:sz w:val="18"/>
          <w:szCs w:val="18"/>
        </w:rPr>
        <w:t xml:space="preserve"> Uczelni dokonuje się zgodnie z wytycznymi w zakresie samooceny kontroli zarządczej dla jednostek sektora finansów publicznych. </w:t>
      </w:r>
    </w:p>
    <w:p w14:paraId="49C2666D" w14:textId="77777777" w:rsidR="002B04EB" w:rsidRPr="00B251BB" w:rsidRDefault="0076000D" w:rsidP="00426100">
      <w:pPr>
        <w:spacing w:before="120" w:line="276" w:lineRule="auto"/>
        <w:jc w:val="center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§ 15.</w:t>
      </w:r>
    </w:p>
    <w:p w14:paraId="41E0374B" w14:textId="77777777" w:rsidR="002B04EB" w:rsidRPr="00B251BB" w:rsidRDefault="0076000D" w:rsidP="000943F6">
      <w:pPr>
        <w:pStyle w:val="Akapitzlist"/>
        <w:numPr>
          <w:ilvl w:val="0"/>
          <w:numId w:val="20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W celu monitorowania systemu kontroli zarządczej </w:t>
      </w:r>
      <w:r w:rsidR="00FE0851" w:rsidRPr="00B251BB">
        <w:rPr>
          <w:rFonts w:ascii="Arial" w:hAnsi="Arial" w:cs="Arial"/>
          <w:sz w:val="18"/>
          <w:szCs w:val="18"/>
        </w:rPr>
        <w:t>w</w:t>
      </w:r>
      <w:r w:rsidRPr="00B251BB">
        <w:rPr>
          <w:rFonts w:ascii="Arial" w:hAnsi="Arial" w:cs="Arial"/>
          <w:sz w:val="18"/>
          <w:szCs w:val="18"/>
        </w:rPr>
        <w:t xml:space="preserve"> Uczelni wprowadza się system wdrażania rekomendacji i</w:t>
      </w:r>
      <w:r w:rsidR="005C0FB4" w:rsidRPr="00B251BB">
        <w:rPr>
          <w:rFonts w:ascii="Arial" w:hAnsi="Arial" w:cs="Arial"/>
          <w:sz w:val="18"/>
          <w:szCs w:val="18"/>
        </w:rPr>
        <w:t> </w:t>
      </w:r>
      <w:r w:rsidRPr="00B251BB">
        <w:rPr>
          <w:rFonts w:ascii="Arial" w:hAnsi="Arial" w:cs="Arial"/>
          <w:sz w:val="18"/>
          <w:szCs w:val="18"/>
        </w:rPr>
        <w:t xml:space="preserve">wniosków z niezależnej oceny wewnętrznej oraz czynności doradczych </w:t>
      </w:r>
      <w:r w:rsidR="00C56965" w:rsidRPr="00B251BB">
        <w:rPr>
          <w:rFonts w:ascii="Arial" w:hAnsi="Arial" w:cs="Arial"/>
          <w:sz w:val="18"/>
          <w:szCs w:val="18"/>
        </w:rPr>
        <w:t>Audytu</w:t>
      </w:r>
      <w:r w:rsidR="008150DC" w:rsidRPr="00B251BB">
        <w:rPr>
          <w:rFonts w:ascii="Arial" w:hAnsi="Arial" w:cs="Arial"/>
          <w:sz w:val="18"/>
          <w:szCs w:val="18"/>
        </w:rPr>
        <w:t xml:space="preserve"> Wewnętrznego</w:t>
      </w:r>
      <w:r w:rsidRPr="00B251BB">
        <w:rPr>
          <w:rFonts w:ascii="Arial" w:hAnsi="Arial" w:cs="Arial"/>
          <w:sz w:val="18"/>
          <w:szCs w:val="18"/>
        </w:rPr>
        <w:t>.</w:t>
      </w:r>
    </w:p>
    <w:p w14:paraId="51B60DF7" w14:textId="77777777" w:rsidR="002B04EB" w:rsidRPr="00B251BB" w:rsidRDefault="0076000D" w:rsidP="000943F6">
      <w:pPr>
        <w:pStyle w:val="Akapitzlist"/>
        <w:numPr>
          <w:ilvl w:val="0"/>
          <w:numId w:val="20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Rekomendacją, o której mowa w ust. 1, zajmuje się Zespół ds. Kontroli Zarządczej, który po zapoznaniu się z</w:t>
      </w:r>
      <w:r w:rsidR="005C0FB4" w:rsidRPr="00B251BB">
        <w:rPr>
          <w:rFonts w:ascii="Arial" w:hAnsi="Arial" w:cs="Arial"/>
          <w:sz w:val="18"/>
          <w:szCs w:val="18"/>
        </w:rPr>
        <w:t> </w:t>
      </w:r>
      <w:r w:rsidRPr="00B251BB">
        <w:rPr>
          <w:rFonts w:ascii="Arial" w:hAnsi="Arial" w:cs="Arial"/>
          <w:sz w:val="18"/>
          <w:szCs w:val="18"/>
        </w:rPr>
        <w:t>wnioskami sporządza opinię będącą podstawą do złożenia przez Rektora oświadczenia o stanie kontroli zarządczej, a także ustalenia niezbędnych usprawnień/działań, jakie należy poczynić w celu osiągnięcia stanu kontroli zarządczej zgodnej ze standardami określonymi w odrębnych przepisach.</w:t>
      </w:r>
    </w:p>
    <w:p w14:paraId="246C3E2A" w14:textId="77777777" w:rsidR="002B04EB" w:rsidRPr="00B251BB" w:rsidRDefault="0076000D" w:rsidP="00426100">
      <w:pPr>
        <w:spacing w:before="120" w:line="276" w:lineRule="auto"/>
        <w:jc w:val="center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§ 16.</w:t>
      </w:r>
    </w:p>
    <w:p w14:paraId="67998AE0" w14:textId="77777777" w:rsidR="002B04EB" w:rsidRPr="00B251BB" w:rsidRDefault="0076000D" w:rsidP="00B251BB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 xml:space="preserve">Traci moc zarządzenie nr </w:t>
      </w:r>
      <w:r w:rsidR="00FE0851" w:rsidRPr="00B251BB">
        <w:rPr>
          <w:rFonts w:ascii="Arial" w:hAnsi="Arial" w:cs="Arial"/>
          <w:sz w:val="18"/>
          <w:szCs w:val="18"/>
        </w:rPr>
        <w:t>9/21</w:t>
      </w:r>
      <w:r w:rsidRPr="00B251BB">
        <w:rPr>
          <w:rFonts w:ascii="Arial" w:hAnsi="Arial" w:cs="Arial"/>
          <w:sz w:val="18"/>
          <w:szCs w:val="18"/>
        </w:rPr>
        <w:t xml:space="preserve"> Rektora Państwowej Wyższej Szkoły Zawodowej im. Witelona w Legnicy z dnia </w:t>
      </w:r>
      <w:r w:rsidR="00FE0851" w:rsidRPr="00B251BB">
        <w:rPr>
          <w:rFonts w:ascii="Arial" w:hAnsi="Arial" w:cs="Arial"/>
          <w:sz w:val="18"/>
          <w:szCs w:val="18"/>
        </w:rPr>
        <w:t>18</w:t>
      </w:r>
      <w:r w:rsidR="005C0FB4" w:rsidRPr="00B251BB">
        <w:rPr>
          <w:rFonts w:ascii="Arial" w:hAnsi="Arial" w:cs="Arial"/>
          <w:sz w:val="18"/>
          <w:szCs w:val="18"/>
        </w:rPr>
        <w:t> </w:t>
      </w:r>
      <w:r w:rsidR="00FE0851" w:rsidRPr="00B251BB">
        <w:rPr>
          <w:rFonts w:ascii="Arial" w:hAnsi="Arial" w:cs="Arial"/>
          <w:sz w:val="18"/>
          <w:szCs w:val="18"/>
        </w:rPr>
        <w:t>stycznia</w:t>
      </w:r>
      <w:r w:rsidR="008150DC" w:rsidRPr="00B251BB">
        <w:rPr>
          <w:rFonts w:ascii="Arial" w:hAnsi="Arial" w:cs="Arial"/>
          <w:sz w:val="18"/>
          <w:szCs w:val="18"/>
        </w:rPr>
        <w:t xml:space="preserve"> 20</w:t>
      </w:r>
      <w:r w:rsidR="00FE0851" w:rsidRPr="00B251BB">
        <w:rPr>
          <w:rFonts w:ascii="Arial" w:hAnsi="Arial" w:cs="Arial"/>
          <w:sz w:val="18"/>
          <w:szCs w:val="18"/>
        </w:rPr>
        <w:t>21</w:t>
      </w:r>
      <w:r w:rsidR="008150DC" w:rsidRPr="00B251BB">
        <w:rPr>
          <w:rFonts w:ascii="Arial" w:hAnsi="Arial" w:cs="Arial"/>
          <w:sz w:val="18"/>
          <w:szCs w:val="18"/>
        </w:rPr>
        <w:t xml:space="preserve"> r. </w:t>
      </w:r>
      <w:r w:rsidRPr="00B251BB">
        <w:rPr>
          <w:rFonts w:ascii="Arial" w:hAnsi="Arial" w:cs="Arial"/>
          <w:sz w:val="18"/>
          <w:szCs w:val="18"/>
        </w:rPr>
        <w:t>w sprawie ustalenia zasad Systemu Kontroli Zarządczej w Państwowej Wyższej Szkole Zawodowej im. Witelona w Legnicy.</w:t>
      </w:r>
    </w:p>
    <w:p w14:paraId="0B2E7B85" w14:textId="77777777" w:rsidR="002B04EB" w:rsidRPr="00B251BB" w:rsidRDefault="0076000D" w:rsidP="00426100">
      <w:pPr>
        <w:spacing w:before="120" w:line="276" w:lineRule="auto"/>
        <w:jc w:val="center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lastRenderedPageBreak/>
        <w:t>§ 17.</w:t>
      </w:r>
    </w:p>
    <w:p w14:paraId="2E164C71" w14:textId="108BE332" w:rsidR="00C56965" w:rsidRPr="00B251BB" w:rsidRDefault="0076000D" w:rsidP="00772D71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251BB">
        <w:rPr>
          <w:rFonts w:ascii="Arial" w:hAnsi="Arial" w:cs="Arial"/>
          <w:sz w:val="18"/>
          <w:szCs w:val="18"/>
        </w:rPr>
        <w:t>Zarządzenie wchodzi w życie z dniem podpisania.</w:t>
      </w:r>
    </w:p>
    <w:sectPr w:rsidR="00C56965" w:rsidRPr="00B251BB" w:rsidSect="00FE0851">
      <w:pgSz w:w="12240" w:h="15840"/>
      <w:pgMar w:top="993" w:right="1417" w:bottom="899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E81E02" w14:textId="77777777" w:rsidR="00EB619B" w:rsidRDefault="00EB619B">
      <w:r>
        <w:separator/>
      </w:r>
    </w:p>
  </w:endnote>
  <w:endnote w:type="continuationSeparator" w:id="0">
    <w:p w14:paraId="606BCE6D" w14:textId="77777777" w:rsidR="00EB619B" w:rsidRDefault="00EB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159201" w14:textId="77777777" w:rsidR="00EB619B" w:rsidRDefault="00EB619B">
      <w:r>
        <w:separator/>
      </w:r>
    </w:p>
  </w:footnote>
  <w:footnote w:type="continuationSeparator" w:id="0">
    <w:p w14:paraId="637E9EF3" w14:textId="77777777" w:rsidR="00EB619B" w:rsidRDefault="00EB61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)"/>
      <w:lvlJc w:val="left"/>
      <w:pPr>
        <w:tabs>
          <w:tab w:val="num" w:pos="2520"/>
        </w:tabs>
        <w:ind w:left="2520" w:hanging="360"/>
      </w:pPr>
    </w:lvl>
    <w:lvl w:ilvl="2">
      <w:start w:val="1"/>
      <w:numFmt w:val="decimal"/>
      <w:lvlText w:val="%3)"/>
      <w:lvlJc w:val="left"/>
      <w:pPr>
        <w:tabs>
          <w:tab w:val="num" w:pos="3420"/>
        </w:tabs>
        <w:ind w:left="3420" w:hanging="36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3F75BA6"/>
    <w:multiLevelType w:val="hybridMultilevel"/>
    <w:tmpl w:val="AC0CF02C"/>
    <w:lvl w:ilvl="0" w:tplc="46A6E3CE">
      <w:start w:val="1"/>
      <w:numFmt w:val="upperLetter"/>
      <w:pStyle w:val="Nagwek6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12A78A">
      <w:start w:val="1"/>
      <w:numFmt w:val="decimal"/>
      <w:lvlText w:val="%2."/>
      <w:lvlJc w:val="left"/>
      <w:pPr>
        <w:tabs>
          <w:tab w:val="num" w:pos="567"/>
        </w:tabs>
        <w:ind w:left="567" w:hanging="51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404404">
      <w:start w:val="1"/>
      <w:numFmt w:val="decimal"/>
      <w:lvlText w:val="%4."/>
      <w:lvlJc w:val="left"/>
      <w:pPr>
        <w:tabs>
          <w:tab w:val="num" w:pos="624"/>
        </w:tabs>
        <w:ind w:left="624" w:hanging="454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06574D"/>
    <w:multiLevelType w:val="hybridMultilevel"/>
    <w:tmpl w:val="693C835A"/>
    <w:lvl w:ilvl="0" w:tplc="04150011">
      <w:start w:val="1"/>
      <w:numFmt w:val="decimal"/>
      <w:lvlText w:val="%1)"/>
      <w:lvlJc w:val="left"/>
      <w:pPr>
        <w:ind w:left="5464" w:hanging="360"/>
      </w:p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5" w15:restartNumberingAfterBreak="0">
    <w:nsid w:val="18676265"/>
    <w:multiLevelType w:val="hybridMultilevel"/>
    <w:tmpl w:val="693C83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B90A1D"/>
    <w:multiLevelType w:val="multilevel"/>
    <w:tmpl w:val="D144B33C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color w:val="auto"/>
        <w:sz w:val="18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1A446B20"/>
    <w:multiLevelType w:val="multilevel"/>
    <w:tmpl w:val="5018FC8A"/>
    <w:name w:val="WW8Num2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18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202679F6"/>
    <w:multiLevelType w:val="hybridMultilevel"/>
    <w:tmpl w:val="3A38C96E"/>
    <w:name w:val="WW8Num252222"/>
    <w:lvl w:ilvl="0" w:tplc="C5AE551C">
      <w:start w:val="1"/>
      <w:numFmt w:val="lowerLetter"/>
      <w:lvlText w:val="%1)"/>
      <w:lvlJc w:val="left"/>
      <w:pPr>
        <w:tabs>
          <w:tab w:val="num" w:pos="1789"/>
        </w:tabs>
        <w:ind w:left="1789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 w15:restartNumberingAfterBreak="0">
    <w:nsid w:val="252C4CDB"/>
    <w:multiLevelType w:val="hybridMultilevel"/>
    <w:tmpl w:val="6764CD4A"/>
    <w:name w:val="WW8Num252"/>
    <w:lvl w:ilvl="0" w:tplc="E78A4A6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</w:rPr>
    </w:lvl>
    <w:lvl w:ilvl="1" w:tplc="1E16BA72">
      <w:start w:val="9"/>
      <w:numFmt w:val="decimal"/>
      <w:lvlText w:val="%2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630A0A"/>
    <w:multiLevelType w:val="hybridMultilevel"/>
    <w:tmpl w:val="D5FEFB14"/>
    <w:name w:val="WW8Num2522"/>
    <w:lvl w:ilvl="0" w:tplc="E78A4A66">
      <w:start w:val="1"/>
      <w:numFmt w:val="decimal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 w:val="0"/>
        <w:i w:val="0"/>
        <w:color w:val="auto"/>
      </w:rPr>
    </w:lvl>
    <w:lvl w:ilvl="1" w:tplc="65DAE5D2">
      <w:start w:val="1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Arial" w:hAnsi="Arial" w:hint="default"/>
        <w:b w:val="0"/>
        <w:i w:val="0"/>
        <w:color w:val="auto"/>
        <w:sz w:val="18"/>
      </w:rPr>
    </w:lvl>
    <w:lvl w:ilvl="2" w:tplc="C5AE551C">
      <w:start w:val="1"/>
      <w:numFmt w:val="lowerLetter"/>
      <w:lvlText w:val="%3)"/>
      <w:lvlJc w:val="left"/>
      <w:pPr>
        <w:tabs>
          <w:tab w:val="num" w:pos="2264"/>
        </w:tabs>
        <w:ind w:left="2264" w:hanging="360"/>
      </w:pPr>
      <w:rPr>
        <w:rFonts w:hint="default"/>
        <w:b w:val="0"/>
        <w:i w:val="0"/>
        <w:color w:val="auto"/>
      </w:rPr>
    </w:lvl>
    <w:lvl w:ilvl="3" w:tplc="8500F574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ascii="Arial" w:hAnsi="Arial" w:hint="default"/>
        <w:b w:val="0"/>
        <w:i w:val="0"/>
        <w:color w:val="auto"/>
        <w:sz w:val="18"/>
      </w:rPr>
    </w:lvl>
    <w:lvl w:ilvl="4" w:tplc="C5AE551C">
      <w:start w:val="1"/>
      <w:numFmt w:val="lowerLetter"/>
      <w:lvlText w:val="%5)"/>
      <w:lvlJc w:val="left"/>
      <w:pPr>
        <w:tabs>
          <w:tab w:val="num" w:pos="3524"/>
        </w:tabs>
        <w:ind w:left="3524" w:hanging="360"/>
      </w:pPr>
      <w:rPr>
        <w:rFonts w:hint="default"/>
        <w:b w:val="0"/>
        <w:i w:val="0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2A907FCE"/>
    <w:multiLevelType w:val="hybridMultilevel"/>
    <w:tmpl w:val="693C83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306AB6"/>
    <w:multiLevelType w:val="multilevel"/>
    <w:tmpl w:val="EBB2C46C"/>
    <w:name w:val="WW8Num1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339966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color w:val="auto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 w15:restartNumberingAfterBreak="0">
    <w:nsid w:val="33630E91"/>
    <w:multiLevelType w:val="hybridMultilevel"/>
    <w:tmpl w:val="693C83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410AE6"/>
    <w:multiLevelType w:val="hybridMultilevel"/>
    <w:tmpl w:val="8DC684AA"/>
    <w:name w:val="WW8Num72"/>
    <w:lvl w:ilvl="0" w:tplc="72AA7EC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50220E"/>
    <w:multiLevelType w:val="multilevel"/>
    <w:tmpl w:val="A736716A"/>
    <w:name w:val="WW8Num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18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 w15:restartNumberingAfterBreak="0">
    <w:nsid w:val="49FF6DAA"/>
    <w:multiLevelType w:val="hybridMultilevel"/>
    <w:tmpl w:val="BED0A7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49102A"/>
    <w:multiLevelType w:val="hybridMultilevel"/>
    <w:tmpl w:val="C874BE58"/>
    <w:lvl w:ilvl="0" w:tplc="BED81DC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7704F6"/>
    <w:multiLevelType w:val="hybridMultilevel"/>
    <w:tmpl w:val="8BDCD76E"/>
    <w:lvl w:ilvl="0" w:tplc="40265D5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0102C0"/>
    <w:multiLevelType w:val="multilevel"/>
    <w:tmpl w:val="382A1FB4"/>
    <w:name w:val="WW8Num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color w:val="auto"/>
        <w:sz w:val="18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0" w15:restartNumberingAfterBreak="0">
    <w:nsid w:val="55794E9D"/>
    <w:multiLevelType w:val="hybridMultilevel"/>
    <w:tmpl w:val="693C83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C064FB"/>
    <w:multiLevelType w:val="hybridMultilevel"/>
    <w:tmpl w:val="E946D88A"/>
    <w:lvl w:ilvl="0" w:tplc="E38648E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C363DD"/>
    <w:multiLevelType w:val="hybridMultilevel"/>
    <w:tmpl w:val="4642BD56"/>
    <w:lvl w:ilvl="0" w:tplc="13224850">
      <w:start w:val="1"/>
      <w:numFmt w:val="decimal"/>
      <w:pStyle w:val="Akapitzlist1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7E8B5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AAA2C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6BAA2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B6457FB"/>
    <w:multiLevelType w:val="hybridMultilevel"/>
    <w:tmpl w:val="7EDC300C"/>
    <w:lvl w:ilvl="0" w:tplc="ABE63FA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DB6373"/>
    <w:multiLevelType w:val="hybridMultilevel"/>
    <w:tmpl w:val="7182F628"/>
    <w:lvl w:ilvl="0" w:tplc="F7DAE8E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EF54A4"/>
    <w:multiLevelType w:val="hybridMultilevel"/>
    <w:tmpl w:val="693C83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BE3383"/>
    <w:multiLevelType w:val="hybridMultilevel"/>
    <w:tmpl w:val="0B52A028"/>
    <w:lvl w:ilvl="0" w:tplc="9CF26EB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E8447C"/>
    <w:multiLevelType w:val="hybridMultilevel"/>
    <w:tmpl w:val="84D41B70"/>
    <w:name w:val="WW8Num2522222"/>
    <w:lvl w:ilvl="0" w:tplc="46CC7DAE">
      <w:start w:val="2"/>
      <w:numFmt w:val="decimal"/>
      <w:lvlText w:val="%1."/>
      <w:lvlJc w:val="left"/>
      <w:pPr>
        <w:tabs>
          <w:tab w:val="num" w:pos="1789"/>
        </w:tabs>
        <w:ind w:left="1789" w:hanging="360"/>
      </w:pPr>
      <w:rPr>
        <w:rFonts w:ascii="Arial" w:hAnsi="Arial" w:hint="default"/>
        <w:b w:val="0"/>
        <w:i w:val="0"/>
        <w:color w:val="auto"/>
        <w:sz w:val="18"/>
      </w:rPr>
    </w:lvl>
    <w:lvl w:ilvl="1" w:tplc="97D4318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2C264F"/>
    <w:multiLevelType w:val="hybridMultilevel"/>
    <w:tmpl w:val="CCB48C8A"/>
    <w:lvl w:ilvl="0" w:tplc="ECCE385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B9A4A94"/>
    <w:multiLevelType w:val="hybridMultilevel"/>
    <w:tmpl w:val="0CEE68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8818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1264B68">
      <w:start w:val="3"/>
      <w:numFmt w:val="upperRoman"/>
      <w:pStyle w:val="Nagwek5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12C20AE0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FA97D3A"/>
    <w:multiLevelType w:val="multilevel"/>
    <w:tmpl w:val="01A20B88"/>
    <w:name w:val="WW8Num2022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8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18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70B51F14"/>
    <w:multiLevelType w:val="multilevel"/>
    <w:tmpl w:val="E57458E0"/>
    <w:name w:val="WW8Num202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8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18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2" w15:restartNumberingAfterBreak="0">
    <w:nsid w:val="74BF072C"/>
    <w:multiLevelType w:val="hybridMultilevel"/>
    <w:tmpl w:val="8B1E61AE"/>
    <w:name w:val="WW8Num25223"/>
    <w:lvl w:ilvl="0" w:tplc="E78A4A66">
      <w:start w:val="1"/>
      <w:numFmt w:val="decimal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3" w15:restartNumberingAfterBreak="0">
    <w:nsid w:val="76102893"/>
    <w:multiLevelType w:val="hybridMultilevel"/>
    <w:tmpl w:val="B9A2F0DC"/>
    <w:lvl w:ilvl="0" w:tplc="CF9E6A5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768AD"/>
    <w:multiLevelType w:val="hybridMultilevel"/>
    <w:tmpl w:val="028E7FAC"/>
    <w:lvl w:ilvl="0" w:tplc="67604B1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112D9"/>
    <w:multiLevelType w:val="hybridMultilevel"/>
    <w:tmpl w:val="0D582C60"/>
    <w:lvl w:ilvl="0" w:tplc="CFE070D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965A17"/>
    <w:multiLevelType w:val="hybridMultilevel"/>
    <w:tmpl w:val="28082EE0"/>
    <w:lvl w:ilvl="0" w:tplc="AC92F4A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9"/>
  </w:num>
  <w:num w:numId="3">
    <w:abstractNumId w:val="22"/>
  </w:num>
  <w:num w:numId="4">
    <w:abstractNumId w:val="16"/>
  </w:num>
  <w:num w:numId="5">
    <w:abstractNumId w:val="33"/>
  </w:num>
  <w:num w:numId="6">
    <w:abstractNumId w:val="28"/>
  </w:num>
  <w:num w:numId="7">
    <w:abstractNumId w:val="18"/>
  </w:num>
  <w:num w:numId="8">
    <w:abstractNumId w:val="4"/>
  </w:num>
  <w:num w:numId="9">
    <w:abstractNumId w:val="26"/>
  </w:num>
  <w:num w:numId="10">
    <w:abstractNumId w:val="24"/>
  </w:num>
  <w:num w:numId="11">
    <w:abstractNumId w:val="25"/>
  </w:num>
  <w:num w:numId="12">
    <w:abstractNumId w:val="20"/>
  </w:num>
  <w:num w:numId="13">
    <w:abstractNumId w:val="34"/>
  </w:num>
  <w:num w:numId="14">
    <w:abstractNumId w:val="13"/>
  </w:num>
  <w:num w:numId="15">
    <w:abstractNumId w:val="21"/>
  </w:num>
  <w:num w:numId="16">
    <w:abstractNumId w:val="11"/>
  </w:num>
  <w:num w:numId="17">
    <w:abstractNumId w:val="17"/>
  </w:num>
  <w:num w:numId="18">
    <w:abstractNumId w:val="5"/>
  </w:num>
  <w:num w:numId="19">
    <w:abstractNumId w:val="36"/>
  </w:num>
  <w:num w:numId="20">
    <w:abstractNumId w:val="35"/>
  </w:num>
  <w:num w:numId="21">
    <w:abstractNumId w:val="2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CAB"/>
    <w:rsid w:val="000943F6"/>
    <w:rsid w:val="000B42CE"/>
    <w:rsid w:val="001A4936"/>
    <w:rsid w:val="00275629"/>
    <w:rsid w:val="002B04EB"/>
    <w:rsid w:val="002E5CAB"/>
    <w:rsid w:val="00426100"/>
    <w:rsid w:val="00466C3C"/>
    <w:rsid w:val="0047093E"/>
    <w:rsid w:val="00496D36"/>
    <w:rsid w:val="004D28A9"/>
    <w:rsid w:val="004F43A2"/>
    <w:rsid w:val="004F6062"/>
    <w:rsid w:val="00533A34"/>
    <w:rsid w:val="005B0156"/>
    <w:rsid w:val="005C0FB4"/>
    <w:rsid w:val="005F2A27"/>
    <w:rsid w:val="005F3ECB"/>
    <w:rsid w:val="00605B4A"/>
    <w:rsid w:val="00613667"/>
    <w:rsid w:val="00661C31"/>
    <w:rsid w:val="0071438E"/>
    <w:rsid w:val="00735639"/>
    <w:rsid w:val="0076000D"/>
    <w:rsid w:val="00772D71"/>
    <w:rsid w:val="00790717"/>
    <w:rsid w:val="0080106B"/>
    <w:rsid w:val="008150DC"/>
    <w:rsid w:val="00835659"/>
    <w:rsid w:val="008B3C1B"/>
    <w:rsid w:val="008B758C"/>
    <w:rsid w:val="008D3224"/>
    <w:rsid w:val="00A56F40"/>
    <w:rsid w:val="00A761F7"/>
    <w:rsid w:val="00B251BB"/>
    <w:rsid w:val="00B36787"/>
    <w:rsid w:val="00B6328E"/>
    <w:rsid w:val="00B72D59"/>
    <w:rsid w:val="00B81911"/>
    <w:rsid w:val="00C56965"/>
    <w:rsid w:val="00C61C38"/>
    <w:rsid w:val="00C77AD3"/>
    <w:rsid w:val="00CA0640"/>
    <w:rsid w:val="00D620DB"/>
    <w:rsid w:val="00E444C8"/>
    <w:rsid w:val="00EB619B"/>
    <w:rsid w:val="00EF0D82"/>
    <w:rsid w:val="00F2018F"/>
    <w:rsid w:val="00F2717B"/>
    <w:rsid w:val="00F77037"/>
    <w:rsid w:val="00F85ACE"/>
    <w:rsid w:val="00FA5B64"/>
    <w:rsid w:val="00FE0851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7293A1"/>
  <w15:docId w15:val="{2A70EE02-EA2E-4EA0-8DD3-14C54BEC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2018F"/>
    <w:rPr>
      <w:sz w:val="24"/>
      <w:szCs w:val="24"/>
    </w:rPr>
  </w:style>
  <w:style w:type="paragraph" w:styleId="Nagwek1">
    <w:name w:val="heading 1"/>
    <w:basedOn w:val="Normalny"/>
    <w:next w:val="Normalny"/>
    <w:autoRedefine/>
    <w:qFormat/>
    <w:rsid w:val="00772D71"/>
    <w:pPr>
      <w:keepNext/>
      <w:spacing w:before="120" w:line="276" w:lineRule="auto"/>
      <w:jc w:val="center"/>
      <w:outlineLvl w:val="0"/>
    </w:pPr>
    <w:rPr>
      <w:rFonts w:ascii="Arial" w:hAnsi="Arial" w:cs="Arial"/>
      <w:bCs/>
      <w:sz w:val="18"/>
    </w:rPr>
  </w:style>
  <w:style w:type="paragraph" w:styleId="Nagwek2">
    <w:name w:val="heading 2"/>
    <w:aliases w:val="1 KDR zwykly"/>
    <w:basedOn w:val="Normalny"/>
    <w:next w:val="Normalny"/>
    <w:qFormat/>
    <w:pPr>
      <w:keepNext/>
      <w:jc w:val="center"/>
      <w:outlineLvl w:val="1"/>
    </w:pPr>
    <w:rPr>
      <w:sz w:val="32"/>
      <w:szCs w:val="20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8"/>
      <w:szCs w:val="20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2"/>
        <w:numId w:val="2"/>
      </w:numPr>
      <w:tabs>
        <w:tab w:val="clear" w:pos="2700"/>
        <w:tab w:val="num" w:pos="540"/>
      </w:tabs>
      <w:ind w:left="2160" w:hanging="2160"/>
      <w:jc w:val="center"/>
      <w:outlineLvl w:val="4"/>
    </w:pPr>
    <w:rPr>
      <w:b/>
      <w:bCs/>
      <w:sz w:val="18"/>
    </w:rPr>
  </w:style>
  <w:style w:type="paragraph" w:styleId="Nagwek6">
    <w:name w:val="heading 6"/>
    <w:basedOn w:val="Normalny"/>
    <w:next w:val="Normalny"/>
    <w:qFormat/>
    <w:pPr>
      <w:keepNext/>
      <w:numPr>
        <w:numId w:val="1"/>
      </w:numPr>
      <w:spacing w:line="360" w:lineRule="auto"/>
      <w:jc w:val="both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pPr>
      <w:keepNext/>
      <w:autoSpaceDE w:val="0"/>
      <w:autoSpaceDN w:val="0"/>
      <w:adjustRightInd w:val="0"/>
      <w:jc w:val="center"/>
      <w:outlineLvl w:val="6"/>
    </w:pPr>
    <w:rPr>
      <w:rFonts w:ascii="Arial" w:hAnsi="Arial" w:cs="Arial"/>
      <w:b/>
      <w:bCs/>
      <w:sz w:val="18"/>
      <w:szCs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 w:cs="Arial"/>
      <w:b/>
      <w:bCs/>
      <w:sz w:val="22"/>
      <w:szCs w:val="28"/>
    </w:rPr>
  </w:style>
  <w:style w:type="paragraph" w:styleId="Nagwek9">
    <w:name w:val="heading 9"/>
    <w:basedOn w:val="Normalny"/>
    <w:next w:val="Normalny"/>
    <w:qFormat/>
    <w:pPr>
      <w:keepNext/>
      <w:autoSpaceDE w:val="0"/>
      <w:autoSpaceDN w:val="0"/>
      <w:adjustRightInd w:val="0"/>
      <w:jc w:val="center"/>
      <w:outlineLvl w:val="8"/>
    </w:pPr>
    <w:rPr>
      <w:rFonts w:ascii="Arial" w:hAnsi="Arial" w:cs="Arial"/>
      <w:b/>
      <w:bCs/>
      <w:sz w:val="20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pPr>
      <w:tabs>
        <w:tab w:val="center" w:pos="5316"/>
        <w:tab w:val="right" w:pos="9852"/>
      </w:tabs>
      <w:suppressAutoHyphens/>
      <w:jc w:val="both"/>
    </w:pPr>
    <w:rPr>
      <w:rFonts w:ascii="Arial" w:hAnsi="Arial" w:cs="Arial"/>
      <w:sz w:val="20"/>
      <w:lang w:eastAsia="ar-SA"/>
    </w:rPr>
  </w:style>
  <w:style w:type="paragraph" w:styleId="Tekstpodstawowy">
    <w:name w:val="Body Text"/>
    <w:basedOn w:val="Normalny"/>
    <w:link w:val="TekstpodstawowyZnak"/>
    <w:semiHidden/>
    <w:rPr>
      <w:kern w:val="24"/>
      <w:sz w:val="20"/>
      <w:szCs w:val="20"/>
    </w:rPr>
  </w:style>
  <w:style w:type="paragraph" w:styleId="Tekstpodstawowy3">
    <w:name w:val="Body Text 3"/>
    <w:basedOn w:val="Normalny"/>
    <w:semiHidden/>
    <w:pPr>
      <w:spacing w:line="360" w:lineRule="auto"/>
    </w:pPr>
    <w:rPr>
      <w:szCs w:val="20"/>
    </w:rPr>
  </w:style>
  <w:style w:type="paragraph" w:styleId="Tekstpodstawowywcity">
    <w:name w:val="Body Text Indent"/>
    <w:aliases w:val="tekst marlena"/>
    <w:basedOn w:val="Normalny"/>
    <w:link w:val="TekstpodstawowywcityZnak"/>
    <w:semiHidden/>
    <w:pPr>
      <w:ind w:firstLine="708"/>
      <w:jc w:val="both"/>
    </w:pPr>
    <w:rPr>
      <w:sz w:val="18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  <w:jc w:val="both"/>
    </w:pPr>
    <w:rPr>
      <w:rFonts w:ascii="Arial" w:eastAsia="Arial Unicode MS" w:hAnsi="Arial" w:cs="Arial"/>
      <w:color w:val="000090"/>
      <w:sz w:val="20"/>
      <w:szCs w:val="20"/>
    </w:rPr>
  </w:style>
  <w:style w:type="paragraph" w:styleId="Tekstpodstawowy2">
    <w:name w:val="Body Text 2"/>
    <w:aliases w:val="tab-kdr"/>
    <w:basedOn w:val="Normalny"/>
    <w:semiHidden/>
    <w:rPr>
      <w:sz w:val="28"/>
      <w:szCs w:val="20"/>
    </w:rPr>
  </w:style>
  <w:style w:type="paragraph" w:styleId="Tekstpodstawowywcity2">
    <w:name w:val="Body Text Indent 2"/>
    <w:basedOn w:val="Normalny"/>
    <w:semiHidden/>
    <w:pPr>
      <w:ind w:left="3960"/>
      <w:jc w:val="both"/>
    </w:pPr>
    <w:rPr>
      <w:rFonts w:ascii="Arial" w:hAnsi="Arial" w:cs="Arial"/>
      <w:sz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ytu">
    <w:name w:val="Title"/>
    <w:basedOn w:val="Normalny"/>
    <w:qFormat/>
    <w:pPr>
      <w:jc w:val="center"/>
    </w:pPr>
    <w:rPr>
      <w:sz w:val="28"/>
      <w:szCs w:val="20"/>
    </w:rPr>
  </w:style>
  <w:style w:type="paragraph" w:customStyle="1" w:styleId="Tekstpodstawowy1">
    <w:name w:val="Tekst podstawowy1"/>
    <w:basedOn w:val="Normalny"/>
    <w:pPr>
      <w:shd w:val="clear" w:color="auto" w:fill="FFFFFF"/>
      <w:spacing w:after="300" w:line="240" w:lineRule="atLeast"/>
      <w:ind w:hanging="1320"/>
      <w:jc w:val="center"/>
    </w:pPr>
    <w:rPr>
      <w:sz w:val="21"/>
      <w:szCs w:val="21"/>
      <w:shd w:val="clear" w:color="auto" w:fill="FFFFFF"/>
    </w:rPr>
  </w:style>
  <w:style w:type="paragraph" w:styleId="Tekstpodstawowywcity3">
    <w:name w:val="Body Text Indent 3"/>
    <w:basedOn w:val="Normalny"/>
    <w:semiHidden/>
    <w:pPr>
      <w:ind w:left="360"/>
      <w:jc w:val="both"/>
    </w:pPr>
    <w:rPr>
      <w:rFonts w:ascii="Arial" w:hAnsi="Arial" w:cs="Arial"/>
      <w:sz w:val="18"/>
    </w:rPr>
  </w:style>
  <w:style w:type="character" w:customStyle="1" w:styleId="FontStyle37">
    <w:name w:val="Font Style37"/>
    <w:rPr>
      <w:rFonts w:ascii="Times New Roman" w:hAnsi="Times New Roman" w:cs="Times New Roman"/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autoSpaceDN w:val="0"/>
      <w:adjustRightInd w:val="0"/>
      <w:spacing w:line="250" w:lineRule="exact"/>
      <w:jc w:val="both"/>
    </w:pPr>
  </w:style>
  <w:style w:type="paragraph" w:customStyle="1" w:styleId="Style11">
    <w:name w:val="Style11"/>
    <w:basedOn w:val="Normalny"/>
    <w:pPr>
      <w:widowControl w:val="0"/>
      <w:autoSpaceDE w:val="0"/>
      <w:autoSpaceDN w:val="0"/>
      <w:adjustRightInd w:val="0"/>
      <w:spacing w:line="250" w:lineRule="exact"/>
      <w:ind w:hanging="350"/>
      <w:jc w:val="both"/>
    </w:pPr>
  </w:style>
  <w:style w:type="paragraph" w:customStyle="1" w:styleId="Text">
    <w:name w:val="Text"/>
    <w:basedOn w:val="Normalny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Nag3wek1">
    <w:name w:val="Nag3ówek 1"/>
    <w:basedOn w:val="Default"/>
    <w:next w:val="Default"/>
    <w:rPr>
      <w:color w:val="auto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customStyle="1" w:styleId="eltit">
    <w:name w:val="eltit"/>
    <w:basedOn w:val="Domylnaczcionkaakapitu"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customStyle="1" w:styleId="med11">
    <w:name w:val="med11"/>
    <w:rPr>
      <w:sz w:val="18"/>
      <w:szCs w:val="18"/>
    </w:rPr>
  </w:style>
  <w:style w:type="paragraph" w:customStyle="1" w:styleId="Nagwekdokumentu">
    <w:name w:val="Nagłówek dokumentu"/>
    <w:basedOn w:val="Nagwek2"/>
    <w:next w:val="Normalny"/>
    <w:pPr>
      <w:spacing w:before="480" w:after="120" w:line="320" w:lineRule="exact"/>
    </w:pPr>
    <w:rPr>
      <w:b/>
      <w:bCs/>
      <w:sz w:val="24"/>
    </w:rPr>
  </w:style>
  <w:style w:type="paragraph" w:customStyle="1" w:styleId="Zdnia">
    <w:name w:val="Z dnia"/>
    <w:basedOn w:val="Normalny"/>
    <w:next w:val="Tytudokumentu"/>
    <w:pPr>
      <w:spacing w:after="240"/>
      <w:jc w:val="center"/>
    </w:pPr>
    <w:rPr>
      <w:sz w:val="20"/>
      <w:szCs w:val="20"/>
    </w:rPr>
  </w:style>
  <w:style w:type="paragraph" w:customStyle="1" w:styleId="Tytudokumentu">
    <w:name w:val="Tytuł dokumentu"/>
    <w:basedOn w:val="Normalny"/>
    <w:next w:val="Normalny"/>
    <w:pPr>
      <w:pBdr>
        <w:bottom w:val="double" w:sz="6" w:space="8" w:color="auto"/>
      </w:pBdr>
      <w:spacing w:after="360"/>
      <w:jc w:val="center"/>
    </w:pPr>
    <w:rPr>
      <w:spacing w:val="-3"/>
      <w:szCs w:val="20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semiHidden/>
    <w:rPr>
      <w:color w:val="0000FF"/>
      <w:u w:val="single"/>
    </w:rPr>
  </w:style>
  <w:style w:type="paragraph" w:styleId="Podtytu">
    <w:name w:val="Subtitle"/>
    <w:basedOn w:val="Normalny"/>
    <w:next w:val="Normalny"/>
    <w:qFormat/>
    <w:pPr>
      <w:spacing w:after="60"/>
      <w:jc w:val="center"/>
      <w:outlineLvl w:val="1"/>
    </w:pPr>
    <w:rPr>
      <w:rFonts w:ascii="Cambria" w:hAnsi="Cambria"/>
    </w:rPr>
  </w:style>
  <w:style w:type="paragraph" w:customStyle="1" w:styleId="WW-Tekstpodstawowy2">
    <w:name w:val="WW-Tekst podstawowy 2"/>
    <w:basedOn w:val="Normalny"/>
    <w:pPr>
      <w:suppressAutoHyphens/>
      <w:jc w:val="center"/>
    </w:pPr>
    <w:rPr>
      <w:szCs w:val="20"/>
    </w:rPr>
  </w:style>
  <w:style w:type="paragraph" w:customStyle="1" w:styleId="WW-Tekstpodstawowywcity3">
    <w:name w:val="WW-Tekst podstawowy wcięty 3"/>
    <w:basedOn w:val="Normalny"/>
    <w:pPr>
      <w:suppressAutoHyphens/>
      <w:ind w:left="360" w:hanging="360"/>
    </w:pPr>
    <w:rPr>
      <w:szCs w:val="20"/>
    </w:rPr>
  </w:style>
  <w:style w:type="paragraph" w:customStyle="1" w:styleId="WW-HTML-wstpniesformatowany">
    <w:name w:val="WW-HTML - wstępnie sformatowany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Arial Unicode MS" w:eastAsia="Arial Unicode MS" w:hAnsi="Arial Unicode MS"/>
      <w:sz w:val="20"/>
      <w:szCs w:val="20"/>
    </w:rPr>
  </w:style>
  <w:style w:type="paragraph" w:customStyle="1" w:styleId="Tekstpodstawowy10">
    <w:name w:val="Tekst podstawowy1"/>
    <w:basedOn w:val="Normalny"/>
    <w:pPr>
      <w:shd w:val="clear" w:color="auto" w:fill="FFFFFF"/>
      <w:spacing w:after="300" w:line="240" w:lineRule="atLeast"/>
      <w:ind w:hanging="1320"/>
      <w:jc w:val="center"/>
    </w:pPr>
    <w:rPr>
      <w:sz w:val="21"/>
      <w:szCs w:val="21"/>
      <w:shd w:val="clear" w:color="auto" w:fill="FFFFFF"/>
    </w:rPr>
  </w:style>
  <w:style w:type="character" w:customStyle="1" w:styleId="st">
    <w:name w:val="st"/>
    <w:basedOn w:val="Domylnaczcionkaakapitu"/>
  </w:style>
  <w:style w:type="character" w:styleId="UyteHipercze">
    <w:name w:val="FollowedHyperlink"/>
    <w:basedOn w:val="Domylnaczcionkaakapitu"/>
    <w:semiHidden/>
    <w:rPr>
      <w:color w:val="800080"/>
      <w:u w:val="single"/>
    </w:rPr>
  </w:style>
  <w:style w:type="paragraph" w:customStyle="1" w:styleId="wylicz1">
    <w:name w:val="wylicz1"/>
    <w:basedOn w:val="Normalny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character" w:styleId="Pogrubienie">
    <w:name w:val="Strong"/>
    <w:basedOn w:val="Domylnaczcionkaakapitu"/>
    <w:qFormat/>
    <w:rPr>
      <w:b/>
      <w:bCs/>
    </w:rPr>
  </w:style>
  <w:style w:type="paragraph" w:customStyle="1" w:styleId="wylicz4">
    <w:name w:val="wylicz4"/>
    <w:basedOn w:val="Normalny"/>
    <w:pPr>
      <w:spacing w:before="100" w:beforeAutospacing="1" w:after="100" w:afterAutospacing="1"/>
      <w:jc w:val="both"/>
    </w:pPr>
    <w:rPr>
      <w:rFonts w:ascii="Verdana" w:eastAsia="Arial Unicode MS" w:hAnsi="Verdana" w:cs="Arial Unicode MS"/>
      <w:sz w:val="16"/>
      <w:szCs w:val="16"/>
    </w:rPr>
  </w:style>
  <w:style w:type="character" w:customStyle="1" w:styleId="goohl21">
    <w:name w:val="goohl21"/>
    <w:basedOn w:val="Domylnaczcionkaakapitu"/>
    <w:rPr>
      <w:color w:val="000000"/>
      <w:shd w:val="clear" w:color="auto" w:fill="99FF99"/>
    </w:rPr>
  </w:style>
  <w:style w:type="paragraph" w:customStyle="1" w:styleId="tytuzacznika">
    <w:name w:val="tytuł załącznika"/>
    <w:basedOn w:val="Nagwek1"/>
    <w:pPr>
      <w:spacing w:after="360"/>
    </w:pPr>
    <w:rPr>
      <w:rFonts w:ascii="Times New Roman" w:hAnsi="Times New Roman" w:cs="Times New Roman"/>
      <w:kern w:val="32"/>
      <w:sz w:val="32"/>
      <w:szCs w:val="32"/>
      <w:lang w:eastAsia="en-US"/>
    </w:rPr>
  </w:style>
  <w:style w:type="paragraph" w:customStyle="1" w:styleId="numercentr">
    <w:name w:val="numer centr"/>
    <w:basedOn w:val="Normalny"/>
    <w:pPr>
      <w:spacing w:before="240" w:line="276" w:lineRule="auto"/>
      <w:jc w:val="center"/>
    </w:pPr>
    <w:rPr>
      <w:sz w:val="22"/>
      <w:szCs w:val="22"/>
      <w:lang w:eastAsia="en-US"/>
    </w:rPr>
  </w:style>
  <w:style w:type="paragraph" w:customStyle="1" w:styleId="Akapitzlist1">
    <w:name w:val="Akapit z listą1"/>
    <w:basedOn w:val="Normalny"/>
    <w:pPr>
      <w:numPr>
        <w:numId w:val="3"/>
      </w:numPr>
      <w:spacing w:line="276" w:lineRule="auto"/>
      <w:jc w:val="both"/>
    </w:pPr>
    <w:rPr>
      <w:sz w:val="22"/>
      <w:szCs w:val="22"/>
      <w:lang w:eastAsia="en-US"/>
    </w:rPr>
  </w:style>
  <w:style w:type="character" w:customStyle="1" w:styleId="googqs-tidbitgoogqs-tidbit-3">
    <w:name w:val="goog_qs-tidbit goog_qs-tidbit-3"/>
    <w:basedOn w:val="Domylnaczcionkaakapitu"/>
  </w:style>
  <w:style w:type="paragraph" w:styleId="Zwykytekst">
    <w:name w:val="Plain Text"/>
    <w:basedOn w:val="Normalny"/>
    <w:semiHidden/>
    <w:rPr>
      <w:rFonts w:ascii="Courier New" w:eastAsia="Arial Unicode MS" w:hAnsi="Courier New" w:cs="Courier New"/>
      <w:sz w:val="20"/>
      <w:szCs w:val="20"/>
    </w:rPr>
  </w:style>
  <w:style w:type="character" w:customStyle="1" w:styleId="luchili">
    <w:name w:val="luc_hili"/>
    <w:basedOn w:val="Domylnaczcionkaakapitu"/>
  </w:style>
  <w:style w:type="character" w:customStyle="1" w:styleId="txt-new">
    <w:name w:val="txt-new"/>
    <w:basedOn w:val="Domylnaczcionkaakapitu"/>
  </w:style>
  <w:style w:type="paragraph" w:styleId="Tekstdymka">
    <w:name w:val="Balloon Text"/>
    <w:basedOn w:val="Normalny"/>
    <w:link w:val="TekstdymkaZnak"/>
    <w:uiPriority w:val="99"/>
    <w:semiHidden/>
    <w:unhideWhenUsed/>
    <w:rsid w:val="00F85A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5ACE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2018F"/>
    <w:rPr>
      <w:kern w:val="24"/>
    </w:rPr>
  </w:style>
  <w:style w:type="character" w:customStyle="1" w:styleId="TekstpodstawowywcityZnak">
    <w:name w:val="Tekst podstawowy wcięty Znak"/>
    <w:aliases w:val="tekst marlena Znak"/>
    <w:basedOn w:val="Domylnaczcionkaakapitu"/>
    <w:link w:val="Tekstpodstawowywcity"/>
    <w:semiHidden/>
    <w:rsid w:val="00F2018F"/>
    <w:rPr>
      <w:sz w:val="18"/>
      <w:szCs w:val="24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20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1647</Words>
  <Characters>9888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zasady systemu kontroli zarządczej</vt:lpstr>
    </vt:vector>
  </TitlesOfParts>
  <Company>Collegium Witelona Uczelnia Państwowa</Company>
  <LinksUpToDate>false</LinksUpToDate>
  <CharactersWithSpaces>11512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systemu kontroli zarządczej</dc:title>
  <dc:creator>Gadzicki Paweł</dc:creator>
  <cp:keywords>kontrola zarządcza</cp:keywords>
  <cp:lastModifiedBy>Gadzicki Paweł</cp:lastModifiedBy>
  <cp:revision>14</cp:revision>
  <cp:lastPrinted>2025-10-08T14:12:00Z</cp:lastPrinted>
  <dcterms:created xsi:type="dcterms:W3CDTF">2025-09-18T12:00:00Z</dcterms:created>
  <dcterms:modified xsi:type="dcterms:W3CDTF">2025-10-13T06:27:00Z</dcterms:modified>
</cp:coreProperties>
</file>