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ACD16" w14:textId="78A69A94" w:rsidR="008523A1" w:rsidRPr="007D0D57" w:rsidRDefault="008523A1" w:rsidP="00D73221">
      <w:pPr>
        <w:pStyle w:val="Tytu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2C1A905F" w14:textId="77777777" w:rsidR="00A65C6C" w:rsidRPr="007D0D57" w:rsidRDefault="00CF6041" w:rsidP="00861D81">
      <w:pPr>
        <w:pStyle w:val="Tytu"/>
        <w:spacing w:line="276" w:lineRule="auto"/>
        <w:ind w:left="4248"/>
        <w:jc w:val="left"/>
        <w:rPr>
          <w:rFonts w:ascii="Arial" w:hAnsi="Arial" w:cs="Arial"/>
          <w:sz w:val="18"/>
          <w:szCs w:val="18"/>
        </w:rPr>
      </w:pPr>
      <w:r w:rsidRPr="007D0D57">
        <w:rPr>
          <w:rFonts w:ascii="Arial" w:hAnsi="Arial" w:cs="Arial"/>
          <w:sz w:val="18"/>
          <w:szCs w:val="18"/>
        </w:rPr>
        <w:t>Załącznik do uchwały nr VII</w:t>
      </w:r>
      <w:r w:rsidR="006E2560" w:rsidRPr="007D0D57">
        <w:rPr>
          <w:rFonts w:ascii="Arial" w:hAnsi="Arial" w:cs="Arial"/>
          <w:sz w:val="18"/>
          <w:szCs w:val="18"/>
        </w:rPr>
        <w:t>I</w:t>
      </w:r>
      <w:r w:rsidRPr="007D0D57">
        <w:rPr>
          <w:rFonts w:ascii="Arial" w:hAnsi="Arial" w:cs="Arial"/>
          <w:sz w:val="18"/>
          <w:szCs w:val="18"/>
        </w:rPr>
        <w:t>/</w:t>
      </w:r>
      <w:r w:rsidR="00633625" w:rsidRPr="007D0D57">
        <w:rPr>
          <w:rFonts w:ascii="Arial" w:hAnsi="Arial" w:cs="Arial"/>
          <w:sz w:val="18"/>
          <w:szCs w:val="18"/>
        </w:rPr>
        <w:t>42</w:t>
      </w:r>
      <w:r w:rsidR="00B0205B" w:rsidRPr="007D0D57">
        <w:rPr>
          <w:rFonts w:ascii="Arial" w:hAnsi="Arial" w:cs="Arial"/>
          <w:sz w:val="18"/>
          <w:szCs w:val="18"/>
        </w:rPr>
        <w:t xml:space="preserve"> Se</w:t>
      </w:r>
      <w:r w:rsidR="00C34078" w:rsidRPr="007D0D57">
        <w:rPr>
          <w:rFonts w:ascii="Arial" w:hAnsi="Arial" w:cs="Arial"/>
          <w:sz w:val="18"/>
          <w:szCs w:val="18"/>
        </w:rPr>
        <w:t xml:space="preserve">natu Collegium </w:t>
      </w:r>
      <w:r w:rsidR="00C34078" w:rsidRPr="007D0D57">
        <w:rPr>
          <w:rFonts w:ascii="Arial" w:hAnsi="Arial" w:cs="Arial"/>
          <w:sz w:val="18"/>
          <w:szCs w:val="18"/>
        </w:rPr>
        <w:br/>
        <w:t xml:space="preserve">Witelona Uczelnia Państwowa z dnia </w:t>
      </w:r>
      <w:r w:rsidR="00633625" w:rsidRPr="007D0D57">
        <w:rPr>
          <w:rFonts w:ascii="Arial" w:hAnsi="Arial" w:cs="Arial"/>
          <w:sz w:val="18"/>
          <w:szCs w:val="18"/>
        </w:rPr>
        <w:t>09 września</w:t>
      </w:r>
      <w:r w:rsidR="00C34078" w:rsidRPr="007D0D57">
        <w:rPr>
          <w:rFonts w:ascii="Arial" w:hAnsi="Arial" w:cs="Arial"/>
          <w:sz w:val="18"/>
          <w:szCs w:val="18"/>
        </w:rPr>
        <w:t xml:space="preserve"> 202</w:t>
      </w:r>
      <w:r w:rsidR="00A940A7" w:rsidRPr="007D0D57">
        <w:rPr>
          <w:rFonts w:ascii="Arial" w:hAnsi="Arial" w:cs="Arial"/>
          <w:sz w:val="18"/>
          <w:szCs w:val="18"/>
        </w:rPr>
        <w:t>5</w:t>
      </w:r>
      <w:r w:rsidR="00C34078" w:rsidRPr="007D0D57">
        <w:rPr>
          <w:rFonts w:ascii="Arial" w:hAnsi="Arial" w:cs="Arial"/>
          <w:sz w:val="18"/>
          <w:szCs w:val="18"/>
        </w:rPr>
        <w:t xml:space="preserve"> r.</w:t>
      </w:r>
    </w:p>
    <w:p w14:paraId="24D3AE37" w14:textId="77777777" w:rsidR="00C5714A" w:rsidRPr="007D0D57" w:rsidRDefault="00C5714A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67CF46A0" w14:textId="77777777" w:rsidR="003D25B2" w:rsidRPr="00861D81" w:rsidRDefault="003D25B2" w:rsidP="00861D81">
      <w:pPr>
        <w:pStyle w:val="Nagwek1"/>
        <w:spacing w:line="276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861D81">
        <w:rPr>
          <w:rFonts w:ascii="Arial" w:hAnsi="Arial" w:cs="Arial"/>
          <w:b/>
          <w:color w:val="auto"/>
          <w:sz w:val="18"/>
          <w:szCs w:val="18"/>
        </w:rPr>
        <w:t>PROGRAM STUDIÓW PODYPLOMOWYCH</w:t>
      </w:r>
    </w:p>
    <w:p w14:paraId="15D54F61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3352FB41" w14:textId="77777777" w:rsidR="003D25B2" w:rsidRPr="007D0D57" w:rsidRDefault="003D25B2" w:rsidP="00D73221">
      <w:pPr>
        <w:numPr>
          <w:ilvl w:val="0"/>
          <w:numId w:val="17"/>
        </w:numPr>
        <w:spacing w:line="276" w:lineRule="auto"/>
        <w:rPr>
          <w:rFonts w:ascii="Arial" w:hAnsi="Arial" w:cs="Arial"/>
          <w:b/>
          <w:bCs/>
          <w:sz w:val="18"/>
          <w:szCs w:val="18"/>
        </w:rPr>
      </w:pPr>
      <w:r w:rsidRPr="007D0D57">
        <w:rPr>
          <w:rFonts w:ascii="Arial" w:hAnsi="Arial" w:cs="Arial"/>
          <w:b/>
          <w:bCs/>
          <w:sz w:val="18"/>
          <w:szCs w:val="18"/>
        </w:rPr>
        <w:t>Jednostka organizacyjna prowadząca studia podyplomowe:</w:t>
      </w:r>
    </w:p>
    <w:p w14:paraId="1FD191B9" w14:textId="77777777" w:rsidR="003D25B2" w:rsidRPr="007D0D57" w:rsidRDefault="003D25B2" w:rsidP="00D73221">
      <w:pPr>
        <w:spacing w:line="276" w:lineRule="auto"/>
        <w:ind w:left="360"/>
        <w:rPr>
          <w:rFonts w:ascii="Arial" w:hAnsi="Arial" w:cs="Arial"/>
          <w:bCs/>
          <w:sz w:val="18"/>
          <w:szCs w:val="18"/>
        </w:rPr>
      </w:pPr>
      <w:r w:rsidRPr="007D0D57">
        <w:rPr>
          <w:rFonts w:ascii="Arial" w:hAnsi="Arial" w:cs="Arial"/>
          <w:bCs/>
          <w:sz w:val="18"/>
          <w:szCs w:val="18"/>
        </w:rPr>
        <w:t>Wydział Nauk Technicznych i Ekonomicznych</w:t>
      </w:r>
      <w:r w:rsidRPr="007D0D57">
        <w:rPr>
          <w:rFonts w:ascii="Arial" w:hAnsi="Arial" w:cs="Arial"/>
          <w:bCs/>
          <w:sz w:val="18"/>
          <w:szCs w:val="18"/>
        </w:rPr>
        <w:br/>
        <w:t>(nazwa wydziału)</w:t>
      </w:r>
    </w:p>
    <w:p w14:paraId="4240004A" w14:textId="77777777" w:rsidR="007C2D0F" w:rsidRPr="007D0D57" w:rsidRDefault="007C2D0F" w:rsidP="00D73221">
      <w:pPr>
        <w:spacing w:line="276" w:lineRule="auto"/>
        <w:ind w:left="360"/>
        <w:rPr>
          <w:rFonts w:ascii="Arial" w:hAnsi="Arial" w:cs="Arial"/>
          <w:bCs/>
          <w:sz w:val="18"/>
          <w:szCs w:val="18"/>
        </w:rPr>
      </w:pPr>
    </w:p>
    <w:p w14:paraId="5C9E32ED" w14:textId="77777777" w:rsidR="003D25B2" w:rsidRPr="007D0D57" w:rsidRDefault="003D25B2" w:rsidP="00D73221">
      <w:pPr>
        <w:numPr>
          <w:ilvl w:val="0"/>
          <w:numId w:val="17"/>
        </w:numPr>
        <w:spacing w:line="276" w:lineRule="auto"/>
        <w:rPr>
          <w:rFonts w:ascii="Arial" w:hAnsi="Arial" w:cs="Arial"/>
          <w:bCs/>
          <w:sz w:val="18"/>
          <w:szCs w:val="18"/>
        </w:rPr>
      </w:pPr>
      <w:r w:rsidRPr="007D0D57">
        <w:rPr>
          <w:rFonts w:ascii="Arial" w:hAnsi="Arial" w:cs="Arial"/>
          <w:b/>
          <w:bCs/>
          <w:sz w:val="18"/>
          <w:szCs w:val="18"/>
        </w:rPr>
        <w:t>Nazwa studiów podyplomowych:</w:t>
      </w:r>
      <w:r w:rsidRPr="007D0D57">
        <w:rPr>
          <w:rFonts w:ascii="Arial" w:hAnsi="Arial" w:cs="Arial"/>
          <w:b/>
          <w:bCs/>
          <w:sz w:val="18"/>
          <w:szCs w:val="18"/>
        </w:rPr>
        <w:br/>
      </w:r>
      <w:r w:rsidRPr="007D0D57">
        <w:rPr>
          <w:rFonts w:ascii="Arial" w:hAnsi="Arial" w:cs="Arial"/>
          <w:bCs/>
          <w:sz w:val="18"/>
          <w:szCs w:val="18"/>
        </w:rPr>
        <w:t>Dostępność cyfrowa – audyt, zarządzanie i koordynacja</w:t>
      </w:r>
    </w:p>
    <w:p w14:paraId="3C148504" w14:textId="77777777" w:rsidR="003D25B2" w:rsidRPr="007D0D57" w:rsidRDefault="003D25B2" w:rsidP="00D73221">
      <w:pPr>
        <w:spacing w:line="276" w:lineRule="auto"/>
        <w:rPr>
          <w:rFonts w:ascii="Arial" w:hAnsi="Arial" w:cs="Arial"/>
          <w:bCs/>
          <w:sz w:val="18"/>
          <w:szCs w:val="18"/>
        </w:rPr>
      </w:pPr>
    </w:p>
    <w:p w14:paraId="7A3FB8E6" w14:textId="77777777" w:rsidR="003D25B2" w:rsidRPr="007D0D57" w:rsidRDefault="003D25B2" w:rsidP="00D73221">
      <w:pPr>
        <w:numPr>
          <w:ilvl w:val="0"/>
          <w:numId w:val="17"/>
        </w:numPr>
        <w:spacing w:line="276" w:lineRule="auto"/>
        <w:rPr>
          <w:rFonts w:ascii="Arial" w:hAnsi="Arial" w:cs="Arial"/>
          <w:bCs/>
          <w:sz w:val="18"/>
          <w:szCs w:val="18"/>
        </w:rPr>
      </w:pPr>
      <w:r w:rsidRPr="007D0D57">
        <w:rPr>
          <w:rFonts w:ascii="Arial" w:hAnsi="Arial" w:cs="Arial"/>
          <w:b/>
          <w:bCs/>
          <w:sz w:val="18"/>
          <w:szCs w:val="18"/>
        </w:rPr>
        <w:t>Forma studiów podyplomowych:</w:t>
      </w:r>
      <w:r w:rsidRPr="007D0D57">
        <w:rPr>
          <w:rFonts w:ascii="Arial" w:hAnsi="Arial" w:cs="Arial"/>
          <w:b/>
          <w:bCs/>
          <w:sz w:val="18"/>
          <w:szCs w:val="18"/>
        </w:rPr>
        <w:br/>
      </w:r>
      <w:r w:rsidRPr="007D0D57">
        <w:rPr>
          <w:rFonts w:ascii="Arial" w:hAnsi="Arial" w:cs="Arial"/>
          <w:bCs/>
          <w:sz w:val="18"/>
          <w:szCs w:val="18"/>
        </w:rPr>
        <w:t>Studia podyplomowe prowadzone w formie studiów niestacjonarnych</w:t>
      </w:r>
    </w:p>
    <w:p w14:paraId="79A55693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56F72B87" w14:textId="77777777" w:rsidR="003D25B2" w:rsidRPr="007D0D57" w:rsidRDefault="003D25B2" w:rsidP="00D73221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D0D57">
        <w:rPr>
          <w:rFonts w:ascii="Arial" w:hAnsi="Arial" w:cs="Arial"/>
          <w:b/>
          <w:bCs/>
          <w:sz w:val="18"/>
          <w:szCs w:val="18"/>
        </w:rPr>
        <w:t>Założenia ogólne:</w:t>
      </w:r>
    </w:p>
    <w:p w14:paraId="634DCA0F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3A4D907E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7D0D57">
        <w:rPr>
          <w:rFonts w:ascii="Arial" w:hAnsi="Arial" w:cs="Arial"/>
          <w:bCs/>
          <w:sz w:val="18"/>
          <w:szCs w:val="18"/>
        </w:rPr>
        <w:t xml:space="preserve">Niniejszy program studiów podyplomowych łączy zagadnienia techniczne, organizacyjne i prawne w obszarze dostępności cyfrowej z elementami zarządzania projektami, komunikacji inkluzywnej i koordynacji działań międzydziałowych. Został zaprojektowany jako odpowiedź na dynamicznie rozwijające się wymagania wobec instytucji publicznych i prywatnych w zakresie zapewniania dostępności stron internetowych, aplikacji mobilnych </w:t>
      </w:r>
      <w:r w:rsidR="0079310F" w:rsidRPr="007D0D57">
        <w:rPr>
          <w:rFonts w:ascii="Arial" w:hAnsi="Arial" w:cs="Arial"/>
          <w:bCs/>
          <w:sz w:val="18"/>
          <w:szCs w:val="18"/>
        </w:rPr>
        <w:br/>
      </w:r>
      <w:r w:rsidRPr="007D0D57">
        <w:rPr>
          <w:rFonts w:ascii="Arial" w:hAnsi="Arial" w:cs="Arial"/>
          <w:bCs/>
          <w:sz w:val="18"/>
          <w:szCs w:val="18"/>
        </w:rPr>
        <w:t>i dokumentów cyfrowych zgodnie z przepisami prawa oraz międzynarodowymi standardami WCAG 2.1 i 2.2.</w:t>
      </w:r>
    </w:p>
    <w:p w14:paraId="4CAD12F4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p w14:paraId="26BD0B09" w14:textId="71D6894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7D0D57">
        <w:rPr>
          <w:rFonts w:ascii="Arial" w:hAnsi="Arial" w:cs="Arial"/>
          <w:bCs/>
          <w:sz w:val="18"/>
          <w:szCs w:val="18"/>
        </w:rPr>
        <w:t>Celem studiów jest przygotowanie słuchacza do pełnienia roli audytora, eksperta oraz koordynatora ds. dostępności cyfrowej. Program kształcenia obejmuje zarówno praktyczne umiejętności związane z wykrywaniem</w:t>
      </w:r>
      <w:r w:rsidR="00B7219A" w:rsidRPr="007D0D57">
        <w:rPr>
          <w:rFonts w:ascii="Arial" w:hAnsi="Arial" w:cs="Arial"/>
          <w:bCs/>
          <w:sz w:val="18"/>
          <w:szCs w:val="18"/>
        </w:rPr>
        <w:br/>
      </w:r>
      <w:r w:rsidRPr="007D0D57">
        <w:rPr>
          <w:rFonts w:ascii="Arial" w:hAnsi="Arial" w:cs="Arial"/>
          <w:bCs/>
          <w:sz w:val="18"/>
          <w:szCs w:val="18"/>
        </w:rPr>
        <w:t xml:space="preserve"> i analizą barier cyfrowych, jak i kompetencje w zakresie wdrażania i monitorowania rozwiązań dostępnościowych w organizacji. Słuchacz pozna narzędzia do przeprowadzania audytów automatycznych i manualnych, nauczy się interpretować wyniki oraz formułować zalecenia naprawcze. Zdobędzie również wiedzę na temat projektowania procesów wdrożeniowych oraz prowadzenia komunikacji z interesariuszami w sposób zgodny z zasadami prostego języka i dostępności informacyjnej.</w:t>
      </w:r>
    </w:p>
    <w:p w14:paraId="3D5D1D6E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p w14:paraId="383ED18A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7D0D57">
        <w:rPr>
          <w:rFonts w:ascii="Arial" w:hAnsi="Arial" w:cs="Arial"/>
          <w:bCs/>
          <w:sz w:val="18"/>
          <w:szCs w:val="18"/>
        </w:rPr>
        <w:t xml:space="preserve">Słuchacz zdobędzie wiedzę w zakresie obowiązujących regulacji prawnych (w tym Ustawy o dostępności cyfrowej oraz Europejskiego Aktu o Dostępności), zasad standardu WCAG 2.1 i 2.2, technologii asystujących, specyfiki dostępności multimediów oraz dokumentów cyfrowych. W trakcie zajęć pozna dobre praktyki związane </w:t>
      </w:r>
      <w:r w:rsidR="0079310F" w:rsidRPr="007D0D57">
        <w:rPr>
          <w:rFonts w:ascii="Arial" w:hAnsi="Arial" w:cs="Arial"/>
          <w:bCs/>
          <w:sz w:val="18"/>
          <w:szCs w:val="18"/>
        </w:rPr>
        <w:br/>
      </w:r>
      <w:r w:rsidRPr="007D0D57">
        <w:rPr>
          <w:rFonts w:ascii="Arial" w:hAnsi="Arial" w:cs="Arial"/>
          <w:bCs/>
          <w:sz w:val="18"/>
          <w:szCs w:val="18"/>
        </w:rPr>
        <w:t>z zarządzaniem projektami w obszarze dostępności, utrzymywaniem zgodności z wymaganiami, prowadzeniem szkoleń wewnętrznych oraz przygotowywaniem raportów i dokumentacji audytowej. Szczególny nacisk położony jest na rozwój umiejętności praktycznych – program obejmuje dwa cykle warsztatowe kończące się opracowaniem raportu wstępnego i końcowego z audytu wybranego zasobu cyfrowego.</w:t>
      </w:r>
    </w:p>
    <w:p w14:paraId="5CF96709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p w14:paraId="66F29E2E" w14:textId="4E5D50CB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7D0D57">
        <w:rPr>
          <w:rFonts w:ascii="Arial" w:hAnsi="Arial" w:cs="Arial"/>
          <w:bCs/>
          <w:sz w:val="18"/>
          <w:szCs w:val="18"/>
        </w:rPr>
        <w:t xml:space="preserve">Studia adresowane są do absolwentów studiów I i II stopnia, w szczególności osób pełniących funkcje koordynatorów ds. dostępności, pracowników administracji publicznej, informatyków, specjalistów UX/UI, programistów, projektantów i redaktorów treści cyfrowych, osób odpowiedzialnych za jakość usług cyfrowych, specjalistów ds. komunikacji, jak również przedstawicieli firm i organizacji, które oferują usługi cyfrowe lub podlegają obowiązkowi ich udostępniania. Oferta kierowana jest również do osób zainteresowanych podniesieniem kompetencji w zakresie wdrażania rozwiązań zapewniających dostępność dla osób </w:t>
      </w:r>
      <w:r w:rsidR="00B7219A" w:rsidRPr="007D0D57">
        <w:rPr>
          <w:rFonts w:ascii="Arial" w:hAnsi="Arial" w:cs="Arial"/>
          <w:bCs/>
          <w:sz w:val="18"/>
          <w:szCs w:val="18"/>
        </w:rPr>
        <w:br/>
      </w:r>
      <w:r w:rsidRPr="007D0D57">
        <w:rPr>
          <w:rFonts w:ascii="Arial" w:hAnsi="Arial" w:cs="Arial"/>
          <w:bCs/>
          <w:sz w:val="18"/>
          <w:szCs w:val="18"/>
        </w:rPr>
        <w:t>z niepełnosprawnościami i użytkowników ze szczególnymi potrzebami.</w:t>
      </w:r>
    </w:p>
    <w:p w14:paraId="04AB49B8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p w14:paraId="3A37C6C0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7D0D57">
        <w:rPr>
          <w:rFonts w:ascii="Arial" w:hAnsi="Arial" w:cs="Arial"/>
          <w:bCs/>
          <w:sz w:val="18"/>
          <w:szCs w:val="18"/>
        </w:rPr>
        <w:t>Studia mają charakter praktyczny, a zdobyta podczas kształcenia wiedza, umiejętności i kompetencje społeczne znajdą zastosowanie w pracy słuchaczy w sektorze publicznym, branży IT, instytucjach kultury, edukacji, ochrony zdrowia, organizacjach pozarządowych oraz firmach świadczących usługi cyfrowe zgodnie z zasadami równego dostępu.</w:t>
      </w:r>
    </w:p>
    <w:p w14:paraId="08D0825A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p w14:paraId="42257EED" w14:textId="77777777" w:rsidR="003D25B2" w:rsidRPr="007D0D57" w:rsidRDefault="003D25B2" w:rsidP="00D73221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D0D57">
        <w:rPr>
          <w:rFonts w:ascii="Arial" w:hAnsi="Arial" w:cs="Arial"/>
          <w:b/>
          <w:bCs/>
          <w:sz w:val="18"/>
          <w:szCs w:val="18"/>
        </w:rPr>
        <w:t>Czas trwania studiów: 2 semestry</w:t>
      </w:r>
    </w:p>
    <w:p w14:paraId="338327D6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499BF922" w14:textId="77777777" w:rsidR="003D25B2" w:rsidRPr="007D0D57" w:rsidRDefault="003D25B2" w:rsidP="00D73221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D0D57">
        <w:rPr>
          <w:rFonts w:ascii="Arial" w:hAnsi="Arial" w:cs="Arial"/>
          <w:b/>
          <w:bCs/>
          <w:sz w:val="18"/>
          <w:szCs w:val="18"/>
        </w:rPr>
        <w:t>Ogólna liczba godzin zajęć dydaktycznych: 180 godzin</w:t>
      </w:r>
    </w:p>
    <w:p w14:paraId="7FB1769F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5620B9D5" w14:textId="77777777" w:rsidR="003D25B2" w:rsidRPr="007D0D57" w:rsidRDefault="003D25B2" w:rsidP="00D73221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D0D57">
        <w:rPr>
          <w:rFonts w:ascii="Arial" w:hAnsi="Arial" w:cs="Arial"/>
          <w:b/>
          <w:bCs/>
          <w:sz w:val="18"/>
          <w:szCs w:val="18"/>
        </w:rPr>
        <w:lastRenderedPageBreak/>
        <w:t>Ogólna liczba punktów ECTS wymagana do ukończenia studiów: 30 punktów ECTS</w:t>
      </w:r>
    </w:p>
    <w:p w14:paraId="4085F4D3" w14:textId="77777777" w:rsidR="003D25B2" w:rsidRPr="007D0D57" w:rsidRDefault="003D25B2" w:rsidP="00D73221">
      <w:pPr>
        <w:spacing w:line="276" w:lineRule="auto"/>
        <w:rPr>
          <w:rFonts w:ascii="Arial" w:hAnsi="Arial" w:cs="Arial"/>
          <w:b/>
          <w:bCs/>
          <w:sz w:val="18"/>
          <w:szCs w:val="18"/>
        </w:rPr>
      </w:pPr>
    </w:p>
    <w:p w14:paraId="6E0E1153" w14:textId="73E485AD" w:rsidR="003D25B2" w:rsidRPr="007D0D57" w:rsidRDefault="003D25B2" w:rsidP="00D73221">
      <w:pPr>
        <w:numPr>
          <w:ilvl w:val="0"/>
          <w:numId w:val="17"/>
        </w:numPr>
        <w:spacing w:line="276" w:lineRule="auto"/>
        <w:rPr>
          <w:rFonts w:ascii="Arial" w:hAnsi="Arial" w:cs="Arial"/>
          <w:bCs/>
          <w:sz w:val="18"/>
          <w:szCs w:val="18"/>
        </w:rPr>
      </w:pPr>
      <w:r w:rsidRPr="007D0D57">
        <w:rPr>
          <w:rFonts w:ascii="Arial" w:hAnsi="Arial" w:cs="Arial"/>
          <w:b/>
          <w:bCs/>
          <w:sz w:val="18"/>
          <w:szCs w:val="18"/>
        </w:rPr>
        <w:t>Wymagania wstępne kandydata:</w:t>
      </w:r>
      <w:r w:rsidRPr="007D0D57">
        <w:rPr>
          <w:rFonts w:ascii="Arial" w:hAnsi="Arial" w:cs="Arial"/>
          <w:b/>
          <w:bCs/>
          <w:sz w:val="18"/>
          <w:szCs w:val="18"/>
        </w:rPr>
        <w:br/>
      </w:r>
      <w:r w:rsidRPr="007D0D57">
        <w:rPr>
          <w:rFonts w:ascii="Arial" w:hAnsi="Arial" w:cs="Arial"/>
          <w:bCs/>
          <w:sz w:val="18"/>
          <w:szCs w:val="18"/>
        </w:rPr>
        <w:t>Przyjęcie na studia następuje po przeprowadzeniu postępowania kwalifikacyjnego na podstawie analizy dokumentów kandydata. O przyjęciu decyduje kolejność zgłoszeń.</w:t>
      </w:r>
    </w:p>
    <w:p w14:paraId="2CBB92B7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32F8502C" w14:textId="77777777" w:rsidR="003D25B2" w:rsidRPr="007D0D57" w:rsidRDefault="003D25B2" w:rsidP="00D73221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D0D57">
        <w:rPr>
          <w:rFonts w:ascii="Arial" w:hAnsi="Arial" w:cs="Arial"/>
          <w:b/>
          <w:bCs/>
          <w:sz w:val="18"/>
          <w:szCs w:val="18"/>
        </w:rPr>
        <w:t>Warunki ukończenia studiów podyplomowych:</w:t>
      </w:r>
    </w:p>
    <w:p w14:paraId="7B286BB7" w14:textId="77777777" w:rsidR="003D25B2" w:rsidRPr="007D0D57" w:rsidRDefault="003D25B2" w:rsidP="00D73221">
      <w:pPr>
        <w:spacing w:line="276" w:lineRule="auto"/>
        <w:ind w:left="360"/>
        <w:jc w:val="both"/>
        <w:rPr>
          <w:rFonts w:ascii="Arial" w:hAnsi="Arial" w:cs="Arial"/>
          <w:bCs/>
          <w:sz w:val="18"/>
          <w:szCs w:val="18"/>
        </w:rPr>
      </w:pPr>
      <w:r w:rsidRPr="007D0D57">
        <w:rPr>
          <w:rFonts w:ascii="Arial" w:hAnsi="Arial" w:cs="Arial"/>
          <w:bCs/>
          <w:sz w:val="18"/>
          <w:szCs w:val="18"/>
        </w:rPr>
        <w:t>Uzyskanie zaliczeń i zdanie egzaminów przewidzianych w programie studiów oraz zaliczenie egzaminu końcowego.</w:t>
      </w:r>
    </w:p>
    <w:p w14:paraId="58C43CDF" w14:textId="77777777" w:rsidR="0085377A" w:rsidRPr="007D0D57" w:rsidRDefault="0085377A" w:rsidP="00D73221">
      <w:pPr>
        <w:spacing w:line="276" w:lineRule="auto"/>
        <w:ind w:left="360"/>
        <w:jc w:val="both"/>
        <w:rPr>
          <w:rFonts w:ascii="Arial" w:hAnsi="Arial" w:cs="Arial"/>
          <w:bCs/>
          <w:sz w:val="18"/>
          <w:szCs w:val="18"/>
        </w:rPr>
      </w:pPr>
    </w:p>
    <w:p w14:paraId="7B6010C6" w14:textId="77777777" w:rsidR="003D25B2" w:rsidRPr="007D0D57" w:rsidRDefault="003D25B2" w:rsidP="00D73221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D0D57">
        <w:rPr>
          <w:rFonts w:ascii="Arial" w:hAnsi="Arial" w:cs="Arial"/>
          <w:b/>
          <w:bCs/>
          <w:sz w:val="18"/>
          <w:szCs w:val="18"/>
        </w:rPr>
        <w:t>Plan studiów:</w:t>
      </w:r>
    </w:p>
    <w:p w14:paraId="2F706CFF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0712503A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D0D57">
        <w:rPr>
          <w:rFonts w:ascii="Arial" w:hAnsi="Arial" w:cs="Arial"/>
          <w:b/>
          <w:bCs/>
          <w:sz w:val="18"/>
          <w:szCs w:val="18"/>
        </w:rPr>
        <w:t>I semestr – Podstawy i audyt techniczny (90 h)</w:t>
      </w:r>
    </w:p>
    <w:tbl>
      <w:tblPr>
        <w:tblStyle w:val="Tabela-Siatka"/>
        <w:tblW w:w="5000" w:type="pct"/>
        <w:tblLook w:val="04A0" w:firstRow="1" w:lastRow="0" w:firstColumn="1" w:lastColumn="0" w:noHBand="0" w:noVBand="1"/>
        <w:tblCaption w:val="I semestr – Podstawy i audyt techniczny (90 h)"/>
      </w:tblPr>
      <w:tblGrid>
        <w:gridCol w:w="529"/>
        <w:gridCol w:w="3355"/>
        <w:gridCol w:w="947"/>
        <w:gridCol w:w="1109"/>
        <w:gridCol w:w="1144"/>
        <w:gridCol w:w="825"/>
        <w:gridCol w:w="1153"/>
      </w:tblGrid>
      <w:tr w:rsidR="003D25B2" w:rsidRPr="007D0D57" w14:paraId="197CF421" w14:textId="77777777" w:rsidTr="00686DCE">
        <w:trPr>
          <w:trHeight w:val="1405"/>
          <w:tblHeader/>
        </w:trPr>
        <w:tc>
          <w:tcPr>
            <w:tcW w:w="304" w:type="pct"/>
            <w:shd w:val="clear" w:color="auto" w:fill="D9D9D9" w:themeFill="background1" w:themeFillShade="D9"/>
            <w:vAlign w:val="center"/>
          </w:tcPr>
          <w:p w14:paraId="649C6F86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863" w:type="pct"/>
            <w:shd w:val="clear" w:color="auto" w:fill="D9D9D9" w:themeFill="background1" w:themeFillShade="D9"/>
            <w:vAlign w:val="center"/>
          </w:tcPr>
          <w:p w14:paraId="606F5932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Nazwa przedmiotu</w:t>
            </w:r>
          </w:p>
        </w:tc>
        <w:tc>
          <w:tcPr>
            <w:tcW w:w="451" w:type="pct"/>
            <w:shd w:val="clear" w:color="auto" w:fill="D9D9D9" w:themeFill="background1" w:themeFillShade="D9"/>
            <w:vAlign w:val="center"/>
          </w:tcPr>
          <w:p w14:paraId="2ABDB41F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Wykłady [l. g.]</w:t>
            </w:r>
          </w:p>
        </w:tc>
        <w:tc>
          <w:tcPr>
            <w:tcW w:w="624" w:type="pct"/>
            <w:shd w:val="clear" w:color="auto" w:fill="D9D9D9" w:themeFill="background1" w:themeFillShade="D9"/>
            <w:vAlign w:val="center"/>
          </w:tcPr>
          <w:p w14:paraId="4AB3E4C0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Ćwiczenia</w:t>
            </w:r>
          </w:p>
          <w:p w14:paraId="725B6B45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[l. g.]</w:t>
            </w:r>
          </w:p>
        </w:tc>
        <w:tc>
          <w:tcPr>
            <w:tcW w:w="643" w:type="pct"/>
            <w:shd w:val="clear" w:color="auto" w:fill="D9D9D9" w:themeFill="background1" w:themeFillShade="D9"/>
            <w:vAlign w:val="center"/>
          </w:tcPr>
          <w:p w14:paraId="382F27E2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Forma zaliczenia</w:t>
            </w:r>
          </w:p>
        </w:tc>
        <w:tc>
          <w:tcPr>
            <w:tcW w:w="467" w:type="pct"/>
            <w:shd w:val="clear" w:color="auto" w:fill="D9D9D9" w:themeFill="background1" w:themeFillShade="D9"/>
            <w:vAlign w:val="center"/>
          </w:tcPr>
          <w:p w14:paraId="0419DFA6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Punkty</w:t>
            </w:r>
          </w:p>
          <w:p w14:paraId="6FA58EE9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ECTS</w:t>
            </w:r>
          </w:p>
        </w:tc>
        <w:tc>
          <w:tcPr>
            <w:tcW w:w="649" w:type="pct"/>
            <w:shd w:val="clear" w:color="auto" w:fill="D9D9D9" w:themeFill="background1" w:themeFillShade="D9"/>
            <w:vAlign w:val="center"/>
          </w:tcPr>
          <w:p w14:paraId="3D6875E8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Całkowity</w:t>
            </w:r>
          </w:p>
          <w:p w14:paraId="6B802975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nakład pracy słuchacza</w:t>
            </w:r>
          </w:p>
          <w:p w14:paraId="2EC36817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[l. g.]</w:t>
            </w:r>
          </w:p>
        </w:tc>
      </w:tr>
      <w:tr w:rsidR="003D25B2" w:rsidRPr="007D0D57" w14:paraId="335D4A2E" w14:textId="77777777" w:rsidTr="00686DCE">
        <w:trPr>
          <w:trHeight w:val="354"/>
        </w:trPr>
        <w:tc>
          <w:tcPr>
            <w:tcW w:w="304" w:type="pct"/>
          </w:tcPr>
          <w:p w14:paraId="69AE4B2F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863" w:type="pct"/>
          </w:tcPr>
          <w:p w14:paraId="5E8748ED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Wprowadzenie do dostępności cyfrowej</w:t>
            </w:r>
          </w:p>
        </w:tc>
        <w:tc>
          <w:tcPr>
            <w:tcW w:w="451" w:type="pct"/>
            <w:vAlign w:val="center"/>
          </w:tcPr>
          <w:p w14:paraId="070599CC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4" w:type="pct"/>
            <w:vAlign w:val="center"/>
          </w:tcPr>
          <w:p w14:paraId="7CE9D796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43" w:type="pct"/>
            <w:vAlign w:val="center"/>
          </w:tcPr>
          <w:p w14:paraId="32008357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467" w:type="pct"/>
            <w:vAlign w:val="center"/>
          </w:tcPr>
          <w:p w14:paraId="58BB5F2B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49" w:type="pct"/>
            <w:vAlign w:val="center"/>
          </w:tcPr>
          <w:p w14:paraId="273EE82A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3D25B2" w:rsidRPr="007D0D57" w14:paraId="2EBC7B90" w14:textId="77777777" w:rsidTr="00686DCE">
        <w:trPr>
          <w:trHeight w:val="290"/>
        </w:trPr>
        <w:tc>
          <w:tcPr>
            <w:tcW w:w="304" w:type="pct"/>
          </w:tcPr>
          <w:p w14:paraId="1CF3A606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863" w:type="pct"/>
          </w:tcPr>
          <w:p w14:paraId="4A34E974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Aspekty prawne dostępności</w:t>
            </w:r>
          </w:p>
        </w:tc>
        <w:tc>
          <w:tcPr>
            <w:tcW w:w="451" w:type="pct"/>
            <w:vAlign w:val="center"/>
          </w:tcPr>
          <w:p w14:paraId="6AECE699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4" w:type="pct"/>
            <w:vAlign w:val="center"/>
          </w:tcPr>
          <w:p w14:paraId="1D576529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43" w:type="pct"/>
            <w:vAlign w:val="center"/>
          </w:tcPr>
          <w:p w14:paraId="3CD086D3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467" w:type="pct"/>
            <w:vAlign w:val="center"/>
          </w:tcPr>
          <w:p w14:paraId="26D11795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49" w:type="pct"/>
            <w:vAlign w:val="center"/>
          </w:tcPr>
          <w:p w14:paraId="3E827B2E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3D25B2" w:rsidRPr="007D0D57" w14:paraId="43DB7E4B" w14:textId="77777777" w:rsidTr="00686DCE">
        <w:trPr>
          <w:trHeight w:val="272"/>
        </w:trPr>
        <w:tc>
          <w:tcPr>
            <w:tcW w:w="304" w:type="pct"/>
          </w:tcPr>
          <w:p w14:paraId="0FDD13B7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863" w:type="pct"/>
          </w:tcPr>
          <w:p w14:paraId="2F4A0323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Standard WCAG 2.1 i 2.2 – zasady</w:t>
            </w:r>
          </w:p>
        </w:tc>
        <w:tc>
          <w:tcPr>
            <w:tcW w:w="451" w:type="pct"/>
            <w:vAlign w:val="center"/>
          </w:tcPr>
          <w:p w14:paraId="45671D45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624" w:type="pct"/>
            <w:vAlign w:val="center"/>
          </w:tcPr>
          <w:p w14:paraId="1FDACBD1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43" w:type="pct"/>
            <w:vAlign w:val="center"/>
          </w:tcPr>
          <w:p w14:paraId="27C9CC0C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467" w:type="pct"/>
            <w:vAlign w:val="center"/>
          </w:tcPr>
          <w:p w14:paraId="03A5A7E7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49" w:type="pct"/>
            <w:vAlign w:val="center"/>
          </w:tcPr>
          <w:p w14:paraId="0526FD99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3D25B2" w:rsidRPr="007D0D57" w14:paraId="251DBB7E" w14:textId="77777777" w:rsidTr="00686DCE">
        <w:trPr>
          <w:trHeight w:val="272"/>
        </w:trPr>
        <w:tc>
          <w:tcPr>
            <w:tcW w:w="304" w:type="pct"/>
          </w:tcPr>
          <w:p w14:paraId="5688E76D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863" w:type="pct"/>
          </w:tcPr>
          <w:p w14:paraId="5D2314D1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Technologie asystujące</w:t>
            </w:r>
          </w:p>
        </w:tc>
        <w:tc>
          <w:tcPr>
            <w:tcW w:w="451" w:type="pct"/>
            <w:vAlign w:val="center"/>
          </w:tcPr>
          <w:p w14:paraId="25E27610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4" w:type="pct"/>
            <w:vAlign w:val="center"/>
          </w:tcPr>
          <w:p w14:paraId="7BD7F902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43" w:type="pct"/>
            <w:vAlign w:val="center"/>
          </w:tcPr>
          <w:p w14:paraId="2778C095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467" w:type="pct"/>
            <w:vAlign w:val="center"/>
          </w:tcPr>
          <w:p w14:paraId="5E80DB89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49" w:type="pct"/>
            <w:vAlign w:val="center"/>
          </w:tcPr>
          <w:p w14:paraId="1072F495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3D25B2" w:rsidRPr="007D0D57" w14:paraId="5F763D3E" w14:textId="77777777" w:rsidTr="00686DCE">
        <w:trPr>
          <w:trHeight w:val="290"/>
        </w:trPr>
        <w:tc>
          <w:tcPr>
            <w:tcW w:w="304" w:type="pct"/>
          </w:tcPr>
          <w:p w14:paraId="00AE8F91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863" w:type="pct"/>
          </w:tcPr>
          <w:p w14:paraId="43C66965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Audyt automatyczny – narzędzia</w:t>
            </w:r>
          </w:p>
        </w:tc>
        <w:tc>
          <w:tcPr>
            <w:tcW w:w="451" w:type="pct"/>
            <w:vAlign w:val="center"/>
          </w:tcPr>
          <w:p w14:paraId="2DC6189E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4" w:type="pct"/>
            <w:vAlign w:val="center"/>
          </w:tcPr>
          <w:p w14:paraId="23AB2AEF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643" w:type="pct"/>
            <w:vAlign w:val="center"/>
          </w:tcPr>
          <w:p w14:paraId="789ADBE0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467" w:type="pct"/>
            <w:vAlign w:val="center"/>
          </w:tcPr>
          <w:p w14:paraId="67F22466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49" w:type="pct"/>
            <w:vAlign w:val="center"/>
          </w:tcPr>
          <w:p w14:paraId="4F6B38FE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3D25B2" w:rsidRPr="007D0D57" w14:paraId="71DF2E6A" w14:textId="77777777" w:rsidTr="00686DCE">
        <w:trPr>
          <w:trHeight w:val="272"/>
        </w:trPr>
        <w:tc>
          <w:tcPr>
            <w:tcW w:w="304" w:type="pct"/>
          </w:tcPr>
          <w:p w14:paraId="56184C9D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1863" w:type="pct"/>
          </w:tcPr>
          <w:p w14:paraId="7D3FFBBF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Audyt ręczny</w:t>
            </w:r>
          </w:p>
        </w:tc>
        <w:tc>
          <w:tcPr>
            <w:tcW w:w="451" w:type="pct"/>
            <w:vAlign w:val="center"/>
          </w:tcPr>
          <w:p w14:paraId="1AA9D0FD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4" w:type="pct"/>
            <w:vAlign w:val="center"/>
          </w:tcPr>
          <w:p w14:paraId="7FC34476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643" w:type="pct"/>
            <w:vAlign w:val="center"/>
          </w:tcPr>
          <w:p w14:paraId="012658CF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467" w:type="pct"/>
            <w:vAlign w:val="center"/>
          </w:tcPr>
          <w:p w14:paraId="3729AD14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49" w:type="pct"/>
            <w:vAlign w:val="center"/>
          </w:tcPr>
          <w:p w14:paraId="54E1B4BA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3D25B2" w:rsidRPr="007D0D57" w14:paraId="55746FAA" w14:textId="77777777" w:rsidTr="00686DCE">
        <w:trPr>
          <w:trHeight w:val="272"/>
        </w:trPr>
        <w:tc>
          <w:tcPr>
            <w:tcW w:w="304" w:type="pct"/>
          </w:tcPr>
          <w:p w14:paraId="1A049976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1863" w:type="pct"/>
          </w:tcPr>
          <w:p w14:paraId="3D800E92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Dostępność multimediów</w:t>
            </w:r>
          </w:p>
        </w:tc>
        <w:tc>
          <w:tcPr>
            <w:tcW w:w="451" w:type="pct"/>
            <w:vAlign w:val="center"/>
          </w:tcPr>
          <w:p w14:paraId="74BBD48C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4" w:type="pct"/>
            <w:vAlign w:val="center"/>
          </w:tcPr>
          <w:p w14:paraId="64D5F312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43" w:type="pct"/>
            <w:vAlign w:val="center"/>
          </w:tcPr>
          <w:p w14:paraId="7EDAEF3F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467" w:type="pct"/>
            <w:vAlign w:val="center"/>
          </w:tcPr>
          <w:p w14:paraId="301951CD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49" w:type="pct"/>
            <w:vAlign w:val="center"/>
          </w:tcPr>
          <w:p w14:paraId="56640082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3D25B2" w:rsidRPr="007D0D57" w14:paraId="3EB6466C" w14:textId="77777777" w:rsidTr="00686DCE">
        <w:trPr>
          <w:trHeight w:val="272"/>
        </w:trPr>
        <w:tc>
          <w:tcPr>
            <w:tcW w:w="304" w:type="pct"/>
          </w:tcPr>
          <w:p w14:paraId="6EECB0EF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1863" w:type="pct"/>
          </w:tcPr>
          <w:p w14:paraId="094CBB69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Dostępność dokumentów</w:t>
            </w:r>
          </w:p>
        </w:tc>
        <w:tc>
          <w:tcPr>
            <w:tcW w:w="451" w:type="pct"/>
            <w:vAlign w:val="center"/>
          </w:tcPr>
          <w:p w14:paraId="5FBE64EA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4" w:type="pct"/>
            <w:vAlign w:val="center"/>
          </w:tcPr>
          <w:p w14:paraId="26324092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643" w:type="pct"/>
            <w:vAlign w:val="center"/>
          </w:tcPr>
          <w:p w14:paraId="70E3F987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467" w:type="pct"/>
            <w:vAlign w:val="center"/>
          </w:tcPr>
          <w:p w14:paraId="74E89DBC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49" w:type="pct"/>
            <w:vAlign w:val="center"/>
          </w:tcPr>
          <w:p w14:paraId="1AF83281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3D25B2" w:rsidRPr="007D0D57" w14:paraId="6BFFA9DC" w14:textId="77777777" w:rsidTr="00686DCE">
        <w:trPr>
          <w:trHeight w:val="474"/>
        </w:trPr>
        <w:tc>
          <w:tcPr>
            <w:tcW w:w="304" w:type="pct"/>
          </w:tcPr>
          <w:p w14:paraId="71B8629E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1863" w:type="pct"/>
          </w:tcPr>
          <w:p w14:paraId="49AC28E1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Warsztaty semestralne I – audyt strony WWW i raport wstępny</w:t>
            </w:r>
          </w:p>
        </w:tc>
        <w:tc>
          <w:tcPr>
            <w:tcW w:w="451" w:type="pct"/>
            <w:vAlign w:val="center"/>
          </w:tcPr>
          <w:p w14:paraId="6CA925B7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624" w:type="pct"/>
            <w:vAlign w:val="center"/>
          </w:tcPr>
          <w:p w14:paraId="3018BF7D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643" w:type="pct"/>
            <w:vAlign w:val="center"/>
          </w:tcPr>
          <w:p w14:paraId="4076E85D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467" w:type="pct"/>
            <w:vAlign w:val="center"/>
          </w:tcPr>
          <w:p w14:paraId="2CBD1C57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49" w:type="pct"/>
            <w:vAlign w:val="center"/>
          </w:tcPr>
          <w:p w14:paraId="6DF5064D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3D25B2" w:rsidRPr="007D0D57" w14:paraId="4F7C6003" w14:textId="77777777" w:rsidTr="00686DCE">
        <w:trPr>
          <w:trHeight w:val="253"/>
        </w:trPr>
        <w:tc>
          <w:tcPr>
            <w:tcW w:w="304" w:type="pct"/>
          </w:tcPr>
          <w:p w14:paraId="4A2460B8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63" w:type="pct"/>
          </w:tcPr>
          <w:p w14:paraId="709F6029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Razem</w:t>
            </w:r>
          </w:p>
        </w:tc>
        <w:tc>
          <w:tcPr>
            <w:tcW w:w="451" w:type="pct"/>
            <w:vAlign w:val="center"/>
          </w:tcPr>
          <w:p w14:paraId="2D39059F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34</w:t>
            </w:r>
          </w:p>
        </w:tc>
        <w:tc>
          <w:tcPr>
            <w:tcW w:w="624" w:type="pct"/>
            <w:vAlign w:val="center"/>
          </w:tcPr>
          <w:p w14:paraId="7F9980FF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56</w:t>
            </w:r>
          </w:p>
        </w:tc>
        <w:tc>
          <w:tcPr>
            <w:tcW w:w="643" w:type="pct"/>
            <w:vAlign w:val="center"/>
          </w:tcPr>
          <w:p w14:paraId="3EF6A77B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467" w:type="pct"/>
            <w:vAlign w:val="center"/>
          </w:tcPr>
          <w:p w14:paraId="1783E271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16</w:t>
            </w:r>
          </w:p>
        </w:tc>
        <w:tc>
          <w:tcPr>
            <w:tcW w:w="649" w:type="pct"/>
            <w:vAlign w:val="center"/>
          </w:tcPr>
          <w:p w14:paraId="3992CAD7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400</w:t>
            </w:r>
          </w:p>
        </w:tc>
      </w:tr>
    </w:tbl>
    <w:p w14:paraId="717C3EFC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468938F7" w14:textId="77777777" w:rsidR="0085377A" w:rsidRPr="007D0D57" w:rsidRDefault="0085377A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4AE5C432" w14:textId="77777777" w:rsidR="00A52ED4" w:rsidRPr="007D0D57" w:rsidRDefault="00A52ED4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195B3978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D0D57">
        <w:rPr>
          <w:rFonts w:ascii="Arial" w:hAnsi="Arial" w:cs="Arial"/>
          <w:b/>
          <w:bCs/>
          <w:sz w:val="18"/>
          <w:szCs w:val="18"/>
        </w:rPr>
        <w:t>II semestr – Zarządzanie, koordynacja i wdrażanie (90 h)</w:t>
      </w:r>
    </w:p>
    <w:tbl>
      <w:tblPr>
        <w:tblStyle w:val="Tabela-Siatka"/>
        <w:tblW w:w="5000" w:type="pct"/>
        <w:tblLook w:val="04A0" w:firstRow="1" w:lastRow="0" w:firstColumn="1" w:lastColumn="0" w:noHBand="0" w:noVBand="1"/>
        <w:tblCaption w:val="II semestr – Zarządzanie, koordynacja i wdrażanie (90 h)"/>
      </w:tblPr>
      <w:tblGrid>
        <w:gridCol w:w="513"/>
        <w:gridCol w:w="3134"/>
        <w:gridCol w:w="999"/>
        <w:gridCol w:w="1145"/>
        <w:gridCol w:w="1138"/>
        <w:gridCol w:w="979"/>
        <w:gridCol w:w="1154"/>
      </w:tblGrid>
      <w:tr w:rsidR="003D25B2" w:rsidRPr="007D0D57" w14:paraId="529F88F2" w14:textId="77777777" w:rsidTr="007920D5">
        <w:trPr>
          <w:trHeight w:val="1237"/>
          <w:tblHeader/>
        </w:trPr>
        <w:tc>
          <w:tcPr>
            <w:tcW w:w="283" w:type="pct"/>
            <w:shd w:val="clear" w:color="auto" w:fill="D9D9D9" w:themeFill="background1" w:themeFillShade="D9"/>
            <w:vAlign w:val="center"/>
          </w:tcPr>
          <w:p w14:paraId="5BB86CFC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729" w:type="pct"/>
            <w:shd w:val="clear" w:color="auto" w:fill="D9D9D9" w:themeFill="background1" w:themeFillShade="D9"/>
            <w:vAlign w:val="center"/>
          </w:tcPr>
          <w:p w14:paraId="4D39E8D2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Nazwa przedmiotu</w:t>
            </w:r>
          </w:p>
        </w:tc>
        <w:tc>
          <w:tcPr>
            <w:tcW w:w="551" w:type="pct"/>
            <w:shd w:val="clear" w:color="auto" w:fill="D9D9D9" w:themeFill="background1" w:themeFillShade="D9"/>
            <w:vAlign w:val="center"/>
          </w:tcPr>
          <w:p w14:paraId="41A5A1FF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Wykłady [l. g.]</w:t>
            </w:r>
          </w:p>
        </w:tc>
        <w:tc>
          <w:tcPr>
            <w:tcW w:w="632" w:type="pct"/>
            <w:shd w:val="clear" w:color="auto" w:fill="D9D9D9" w:themeFill="background1" w:themeFillShade="D9"/>
            <w:vAlign w:val="center"/>
          </w:tcPr>
          <w:p w14:paraId="0A448816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Ćwiczenia</w:t>
            </w:r>
          </w:p>
          <w:p w14:paraId="02255C4F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[l. g.]</w:t>
            </w:r>
          </w:p>
        </w:tc>
        <w:tc>
          <w:tcPr>
            <w:tcW w:w="628" w:type="pct"/>
            <w:shd w:val="clear" w:color="auto" w:fill="D9D9D9" w:themeFill="background1" w:themeFillShade="D9"/>
            <w:vAlign w:val="center"/>
          </w:tcPr>
          <w:p w14:paraId="6E52EB88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Forma zaliczenia</w:t>
            </w:r>
          </w:p>
        </w:tc>
        <w:tc>
          <w:tcPr>
            <w:tcW w:w="540" w:type="pct"/>
            <w:shd w:val="clear" w:color="auto" w:fill="D9D9D9" w:themeFill="background1" w:themeFillShade="D9"/>
            <w:vAlign w:val="center"/>
          </w:tcPr>
          <w:p w14:paraId="7E22C062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Punkty</w:t>
            </w:r>
          </w:p>
          <w:p w14:paraId="163B69D0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ECTS</w:t>
            </w:r>
          </w:p>
        </w:tc>
        <w:tc>
          <w:tcPr>
            <w:tcW w:w="637" w:type="pct"/>
            <w:shd w:val="clear" w:color="auto" w:fill="D9D9D9" w:themeFill="background1" w:themeFillShade="D9"/>
            <w:vAlign w:val="center"/>
          </w:tcPr>
          <w:p w14:paraId="00570DEF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Całkowity</w:t>
            </w:r>
          </w:p>
          <w:p w14:paraId="26BE343C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nakład pracy słuchacza </w:t>
            </w:r>
          </w:p>
          <w:p w14:paraId="69E6B44B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[l. g.]</w:t>
            </w:r>
          </w:p>
        </w:tc>
      </w:tr>
      <w:tr w:rsidR="003D25B2" w:rsidRPr="007D0D57" w14:paraId="03F9CDDD" w14:textId="77777777" w:rsidTr="00686DCE">
        <w:trPr>
          <w:trHeight w:val="324"/>
        </w:trPr>
        <w:tc>
          <w:tcPr>
            <w:tcW w:w="283" w:type="pct"/>
          </w:tcPr>
          <w:p w14:paraId="4D5594BD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729" w:type="pct"/>
            <w:vAlign w:val="center"/>
          </w:tcPr>
          <w:p w14:paraId="6737F4EB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Zarządzanie projektem dostępności</w:t>
            </w:r>
          </w:p>
        </w:tc>
        <w:tc>
          <w:tcPr>
            <w:tcW w:w="551" w:type="pct"/>
            <w:vAlign w:val="center"/>
          </w:tcPr>
          <w:p w14:paraId="68BBC88A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32" w:type="pct"/>
            <w:vAlign w:val="center"/>
          </w:tcPr>
          <w:p w14:paraId="070948ED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8" w:type="pct"/>
            <w:vAlign w:val="center"/>
          </w:tcPr>
          <w:p w14:paraId="0A3F6A11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540" w:type="pct"/>
            <w:vAlign w:val="center"/>
          </w:tcPr>
          <w:p w14:paraId="3DD4C9F8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37" w:type="pct"/>
            <w:vAlign w:val="center"/>
          </w:tcPr>
          <w:p w14:paraId="275506FD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3D25B2" w:rsidRPr="007D0D57" w14:paraId="0823D518" w14:textId="77777777" w:rsidTr="00686DCE">
        <w:trPr>
          <w:trHeight w:val="243"/>
        </w:trPr>
        <w:tc>
          <w:tcPr>
            <w:tcW w:w="283" w:type="pct"/>
          </w:tcPr>
          <w:p w14:paraId="215B425F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729" w:type="pct"/>
            <w:vAlign w:val="center"/>
          </w:tcPr>
          <w:p w14:paraId="450DFAFF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Role i obowiązki w projekcie</w:t>
            </w:r>
          </w:p>
        </w:tc>
        <w:tc>
          <w:tcPr>
            <w:tcW w:w="551" w:type="pct"/>
            <w:vAlign w:val="center"/>
          </w:tcPr>
          <w:p w14:paraId="4462E33A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32" w:type="pct"/>
            <w:vAlign w:val="center"/>
          </w:tcPr>
          <w:p w14:paraId="20B3F2B3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8" w:type="pct"/>
            <w:vAlign w:val="center"/>
          </w:tcPr>
          <w:p w14:paraId="32729392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540" w:type="pct"/>
            <w:vAlign w:val="center"/>
          </w:tcPr>
          <w:p w14:paraId="70941A02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37" w:type="pct"/>
            <w:vAlign w:val="center"/>
          </w:tcPr>
          <w:p w14:paraId="7CB6B3FC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3D25B2" w:rsidRPr="007D0D57" w14:paraId="57C93E16" w14:textId="77777777" w:rsidTr="00686DCE">
        <w:trPr>
          <w:trHeight w:val="487"/>
        </w:trPr>
        <w:tc>
          <w:tcPr>
            <w:tcW w:w="283" w:type="pct"/>
          </w:tcPr>
          <w:p w14:paraId="61B2A7A6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729" w:type="pct"/>
            <w:vAlign w:val="center"/>
          </w:tcPr>
          <w:p w14:paraId="1DD67269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Monitorowanie i utrzymanie dostępności</w:t>
            </w:r>
          </w:p>
        </w:tc>
        <w:tc>
          <w:tcPr>
            <w:tcW w:w="551" w:type="pct"/>
            <w:vAlign w:val="center"/>
          </w:tcPr>
          <w:p w14:paraId="46EFD739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32" w:type="pct"/>
            <w:vAlign w:val="center"/>
          </w:tcPr>
          <w:p w14:paraId="7A207E92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8" w:type="pct"/>
            <w:vAlign w:val="center"/>
          </w:tcPr>
          <w:p w14:paraId="4BA49136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540" w:type="pct"/>
            <w:vAlign w:val="center"/>
          </w:tcPr>
          <w:p w14:paraId="0363AD4C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37" w:type="pct"/>
            <w:vAlign w:val="center"/>
          </w:tcPr>
          <w:p w14:paraId="21FBE692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3D25B2" w:rsidRPr="007D0D57" w14:paraId="5A172F0A" w14:textId="77777777" w:rsidTr="00686DCE">
        <w:trPr>
          <w:trHeight w:val="487"/>
        </w:trPr>
        <w:tc>
          <w:tcPr>
            <w:tcW w:w="283" w:type="pct"/>
          </w:tcPr>
          <w:p w14:paraId="5E5FC408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729" w:type="pct"/>
            <w:vAlign w:val="center"/>
          </w:tcPr>
          <w:p w14:paraId="1AF05248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Komunikacja i szkolenia wewnętrzne</w:t>
            </w:r>
          </w:p>
        </w:tc>
        <w:tc>
          <w:tcPr>
            <w:tcW w:w="551" w:type="pct"/>
            <w:vAlign w:val="center"/>
          </w:tcPr>
          <w:p w14:paraId="109152CD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32" w:type="pct"/>
            <w:vAlign w:val="center"/>
          </w:tcPr>
          <w:p w14:paraId="32223041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8" w:type="pct"/>
            <w:vAlign w:val="center"/>
          </w:tcPr>
          <w:p w14:paraId="64A206C7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540" w:type="pct"/>
            <w:vAlign w:val="center"/>
          </w:tcPr>
          <w:p w14:paraId="36EADFFA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37" w:type="pct"/>
            <w:vAlign w:val="center"/>
          </w:tcPr>
          <w:p w14:paraId="6B9F51EF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3D25B2" w:rsidRPr="007D0D57" w14:paraId="658AAB8D" w14:textId="77777777" w:rsidTr="00686DCE">
        <w:trPr>
          <w:trHeight w:val="508"/>
        </w:trPr>
        <w:tc>
          <w:tcPr>
            <w:tcW w:w="283" w:type="pct"/>
          </w:tcPr>
          <w:p w14:paraId="46747E28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729" w:type="pct"/>
            <w:vAlign w:val="center"/>
          </w:tcPr>
          <w:p w14:paraId="7E18911B" w14:textId="6CF15A14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Audyt aplikacji mobilnych</w:t>
            </w:r>
            <w:r w:rsidR="00B7219A" w:rsidRPr="007D0D57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7D0D57">
              <w:rPr>
                <w:rFonts w:ascii="Arial" w:hAnsi="Arial" w:cs="Arial"/>
                <w:bCs/>
                <w:sz w:val="18"/>
                <w:szCs w:val="18"/>
              </w:rPr>
              <w:t xml:space="preserve"> i systemów złożonych</w:t>
            </w:r>
          </w:p>
        </w:tc>
        <w:tc>
          <w:tcPr>
            <w:tcW w:w="551" w:type="pct"/>
            <w:vAlign w:val="center"/>
          </w:tcPr>
          <w:p w14:paraId="0F83AB14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32" w:type="pct"/>
            <w:vAlign w:val="center"/>
          </w:tcPr>
          <w:p w14:paraId="4946D1E4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628" w:type="pct"/>
            <w:vAlign w:val="center"/>
          </w:tcPr>
          <w:p w14:paraId="3CEEF770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540" w:type="pct"/>
            <w:vAlign w:val="center"/>
          </w:tcPr>
          <w:p w14:paraId="369754D6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37" w:type="pct"/>
            <w:vAlign w:val="center"/>
          </w:tcPr>
          <w:p w14:paraId="669E64B7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3D25B2" w:rsidRPr="007D0D57" w14:paraId="3463777F" w14:textId="77777777" w:rsidTr="00686DCE">
        <w:trPr>
          <w:trHeight w:val="243"/>
        </w:trPr>
        <w:tc>
          <w:tcPr>
            <w:tcW w:w="283" w:type="pct"/>
          </w:tcPr>
          <w:p w14:paraId="13E42FB8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1729" w:type="pct"/>
            <w:vAlign w:val="center"/>
          </w:tcPr>
          <w:p w14:paraId="3407641C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Język prosty i tekst łatwy</w:t>
            </w:r>
          </w:p>
        </w:tc>
        <w:tc>
          <w:tcPr>
            <w:tcW w:w="551" w:type="pct"/>
            <w:vAlign w:val="center"/>
          </w:tcPr>
          <w:p w14:paraId="1A985DD7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32" w:type="pct"/>
            <w:vAlign w:val="center"/>
          </w:tcPr>
          <w:p w14:paraId="6254C883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8" w:type="pct"/>
            <w:vAlign w:val="center"/>
          </w:tcPr>
          <w:p w14:paraId="699D2766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540" w:type="pct"/>
            <w:vAlign w:val="center"/>
          </w:tcPr>
          <w:p w14:paraId="4CFD5DC7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37" w:type="pct"/>
            <w:vAlign w:val="center"/>
          </w:tcPr>
          <w:p w14:paraId="2F038073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3D25B2" w:rsidRPr="007D0D57" w14:paraId="4AF65210" w14:textId="77777777" w:rsidTr="00686DCE">
        <w:trPr>
          <w:trHeight w:val="243"/>
        </w:trPr>
        <w:tc>
          <w:tcPr>
            <w:tcW w:w="283" w:type="pct"/>
          </w:tcPr>
          <w:p w14:paraId="66EC140F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1729" w:type="pct"/>
            <w:vAlign w:val="center"/>
          </w:tcPr>
          <w:p w14:paraId="09CA63E3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Raport z audytu</w:t>
            </w:r>
          </w:p>
        </w:tc>
        <w:tc>
          <w:tcPr>
            <w:tcW w:w="551" w:type="pct"/>
            <w:vAlign w:val="center"/>
          </w:tcPr>
          <w:p w14:paraId="3466A62D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32" w:type="pct"/>
            <w:vAlign w:val="center"/>
          </w:tcPr>
          <w:p w14:paraId="6101D45A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8" w:type="pct"/>
            <w:vAlign w:val="center"/>
          </w:tcPr>
          <w:p w14:paraId="1E3C6FE4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540" w:type="pct"/>
            <w:vAlign w:val="center"/>
          </w:tcPr>
          <w:p w14:paraId="0F9D4696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37" w:type="pct"/>
            <w:vAlign w:val="center"/>
          </w:tcPr>
          <w:p w14:paraId="1FA9AA48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3D25B2" w:rsidRPr="007D0D57" w14:paraId="7F304BB8" w14:textId="77777777" w:rsidTr="00686DCE">
        <w:trPr>
          <w:trHeight w:val="243"/>
        </w:trPr>
        <w:tc>
          <w:tcPr>
            <w:tcW w:w="283" w:type="pct"/>
          </w:tcPr>
          <w:p w14:paraId="66B71BB5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1729" w:type="pct"/>
            <w:vAlign w:val="center"/>
          </w:tcPr>
          <w:p w14:paraId="19AEDE2D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Symulacje roli koordynatora</w:t>
            </w:r>
          </w:p>
        </w:tc>
        <w:tc>
          <w:tcPr>
            <w:tcW w:w="551" w:type="pct"/>
            <w:vAlign w:val="center"/>
          </w:tcPr>
          <w:p w14:paraId="648E1BA5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32" w:type="pct"/>
            <w:vAlign w:val="center"/>
          </w:tcPr>
          <w:p w14:paraId="3AC764BB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8" w:type="pct"/>
            <w:vAlign w:val="center"/>
          </w:tcPr>
          <w:p w14:paraId="0E7020F8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540" w:type="pct"/>
            <w:vAlign w:val="center"/>
          </w:tcPr>
          <w:p w14:paraId="7EAD850F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37" w:type="pct"/>
            <w:vAlign w:val="center"/>
          </w:tcPr>
          <w:p w14:paraId="61D68EC7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3D25B2" w:rsidRPr="007D0D57" w14:paraId="32A68C84" w14:textId="77777777" w:rsidTr="00686DCE">
        <w:trPr>
          <w:trHeight w:val="466"/>
        </w:trPr>
        <w:tc>
          <w:tcPr>
            <w:tcW w:w="283" w:type="pct"/>
          </w:tcPr>
          <w:p w14:paraId="7AD5D377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1729" w:type="pct"/>
            <w:vAlign w:val="center"/>
          </w:tcPr>
          <w:p w14:paraId="781E85B9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Warsztaty semestralne II – pełny raport i prezentacja</w:t>
            </w:r>
          </w:p>
        </w:tc>
        <w:tc>
          <w:tcPr>
            <w:tcW w:w="551" w:type="pct"/>
            <w:vAlign w:val="center"/>
          </w:tcPr>
          <w:p w14:paraId="45FCF009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632" w:type="pct"/>
            <w:vAlign w:val="center"/>
          </w:tcPr>
          <w:p w14:paraId="13915D6B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24</w:t>
            </w:r>
          </w:p>
        </w:tc>
        <w:tc>
          <w:tcPr>
            <w:tcW w:w="628" w:type="pct"/>
            <w:vAlign w:val="center"/>
          </w:tcPr>
          <w:p w14:paraId="4AB984AC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zoc</w:t>
            </w:r>
          </w:p>
        </w:tc>
        <w:tc>
          <w:tcPr>
            <w:tcW w:w="540" w:type="pct"/>
            <w:vAlign w:val="center"/>
          </w:tcPr>
          <w:p w14:paraId="4A239A2B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37" w:type="pct"/>
            <w:vAlign w:val="center"/>
          </w:tcPr>
          <w:p w14:paraId="52DE3BBC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3D25B2" w:rsidRPr="007D0D57" w14:paraId="62F3085B" w14:textId="77777777" w:rsidTr="00686DCE">
        <w:trPr>
          <w:trHeight w:val="253"/>
        </w:trPr>
        <w:tc>
          <w:tcPr>
            <w:tcW w:w="283" w:type="pct"/>
          </w:tcPr>
          <w:p w14:paraId="3A69690A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1729" w:type="pct"/>
            <w:vAlign w:val="center"/>
          </w:tcPr>
          <w:p w14:paraId="78EF6A3D" w14:textId="77777777" w:rsidR="003D25B2" w:rsidRPr="007D0D57" w:rsidRDefault="003D25B2" w:rsidP="00861D81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  <w:lang w:val="en-US"/>
              </w:rPr>
              <w:t>Razem</w:t>
            </w:r>
          </w:p>
        </w:tc>
        <w:tc>
          <w:tcPr>
            <w:tcW w:w="551" w:type="pct"/>
            <w:vAlign w:val="center"/>
          </w:tcPr>
          <w:p w14:paraId="13CB9C8D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  <w:lang w:val="en-US"/>
              </w:rPr>
              <w:t>32</w:t>
            </w:r>
          </w:p>
        </w:tc>
        <w:tc>
          <w:tcPr>
            <w:tcW w:w="632" w:type="pct"/>
            <w:vAlign w:val="center"/>
          </w:tcPr>
          <w:p w14:paraId="05418067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  <w:lang w:val="en-US"/>
              </w:rPr>
              <w:t>58</w:t>
            </w:r>
          </w:p>
        </w:tc>
        <w:tc>
          <w:tcPr>
            <w:tcW w:w="628" w:type="pct"/>
            <w:vAlign w:val="center"/>
          </w:tcPr>
          <w:p w14:paraId="3CE7A538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540" w:type="pct"/>
            <w:vAlign w:val="center"/>
          </w:tcPr>
          <w:p w14:paraId="1DBA18DB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  <w:lang w:val="en-US"/>
              </w:rPr>
              <w:t>14</w:t>
            </w:r>
          </w:p>
        </w:tc>
        <w:tc>
          <w:tcPr>
            <w:tcW w:w="637" w:type="pct"/>
            <w:vAlign w:val="center"/>
          </w:tcPr>
          <w:p w14:paraId="0758564A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  <w:lang w:val="en-US"/>
              </w:rPr>
              <w:t>350</w:t>
            </w:r>
          </w:p>
        </w:tc>
      </w:tr>
    </w:tbl>
    <w:p w14:paraId="20948319" w14:textId="77777777" w:rsidR="0079310F" w:rsidRPr="007D0D57" w:rsidRDefault="0079310F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07F502B0" w14:textId="77777777" w:rsidR="0085377A" w:rsidRPr="007D0D57" w:rsidRDefault="0085377A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bookmarkStart w:id="0" w:name="_Hlk209095600"/>
    </w:p>
    <w:p w14:paraId="5D74DD85" w14:textId="77777777" w:rsidR="003D25B2" w:rsidRPr="007D0D57" w:rsidRDefault="003D25B2" w:rsidP="00D73221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D0D57">
        <w:rPr>
          <w:rFonts w:ascii="Arial" w:hAnsi="Arial" w:cs="Arial"/>
          <w:b/>
          <w:bCs/>
          <w:sz w:val="18"/>
          <w:szCs w:val="18"/>
        </w:rPr>
        <w:t xml:space="preserve">Określenie kierunkowych efektów uczenia się i ich odniesienie do charakterystyk wybranych efektów uczenia się właściwych dla obszaru kształcenia w zakresie nauk społecznych zawartych w Polskiej Ramie Kwalifikacji na poziomie 6 i 7. </w:t>
      </w:r>
    </w:p>
    <w:tbl>
      <w:tblPr>
        <w:tblStyle w:val="Tabela-Siatka"/>
        <w:tblW w:w="5000" w:type="pct"/>
        <w:tblLook w:val="04A0" w:firstRow="1" w:lastRow="0" w:firstColumn="1" w:lastColumn="0" w:noHBand="0" w:noVBand="1"/>
        <w:tblCaption w:val="11. Określenie kierunkowych efektów uczenia się i ich odniesienie do charakterystyk wybranych efektów uczenia się właściwych dla obszaru kształcenia w zakresie nauk społecznych zawartych w Polskiej Ramie Kwalifikacji na poziomie 6 i 7. "/>
      </w:tblPr>
      <w:tblGrid>
        <w:gridCol w:w="1668"/>
        <w:gridCol w:w="4565"/>
        <w:gridCol w:w="2829"/>
      </w:tblGrid>
      <w:tr w:rsidR="003D25B2" w:rsidRPr="007D0D57" w14:paraId="41A6588C" w14:textId="77777777" w:rsidTr="00861D81">
        <w:trPr>
          <w:trHeight w:val="1344"/>
          <w:tblHeader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bookmarkEnd w:id="0"/>
          <w:p w14:paraId="6763315F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Symbol efektu uczenia się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AA8892" w14:textId="0A71C478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Kierunkowe efekty uczenia się</w:t>
            </w:r>
            <w:r w:rsidR="00861D8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dla studiów podyplomowych o nazwie</w:t>
            </w:r>
            <w:r w:rsidR="00861D8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Dostępność cyfrowa – audyt, zarządzanie i koordynacja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46292B" w14:textId="7B0750E9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Odniesienie do charakterystyk drugiego stopnia określonych na podstawie art. 7 ust. 3 i 4 ustawy </w:t>
            </w:r>
            <w:r w:rsidR="00B7219A" w:rsidRPr="007D0D57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 dnia 22 grudnia 2015 r. </w:t>
            </w:r>
            <w:r w:rsidR="002C3CD2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o Zintegrowanym Systemie Kwalifikacji na poziomie PRK</w:t>
            </w:r>
          </w:p>
        </w:tc>
      </w:tr>
      <w:tr w:rsidR="009271B0" w:rsidRPr="007D0D57" w14:paraId="7C4405BD" w14:textId="77777777" w:rsidTr="00861D81">
        <w:trPr>
          <w:trHeight w:val="889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32599" w14:textId="4E3E4670" w:rsidR="009271B0" w:rsidRPr="007D0D57" w:rsidRDefault="009271B0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53B3" w14:textId="0191EB13" w:rsidR="009271B0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WIEDZA: </w:t>
            </w: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zna i rozumie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A9E8" w14:textId="77777777" w:rsidR="009271B0" w:rsidRPr="007D0D57" w:rsidRDefault="009271B0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D25B2" w:rsidRPr="007D0D57" w14:paraId="7DBEC387" w14:textId="77777777" w:rsidTr="00861D81">
        <w:trPr>
          <w:trHeight w:val="889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2CE2B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WCAG_W01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C0FED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 stopniu pogłębionym zasady i standardy dostępności cyfrowej, w tym WCAG 2.1/2.2, wymagania prawne oraz powiązania z innymi normami i standardami technologicznymi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BDBCC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P7S_WG,</w:t>
            </w:r>
          </w:p>
          <w:p w14:paraId="092C261C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P7S_WK</w:t>
            </w:r>
          </w:p>
        </w:tc>
      </w:tr>
      <w:tr w:rsidR="003D25B2" w:rsidRPr="007D0D57" w14:paraId="0EF7F600" w14:textId="77777777" w:rsidTr="00861D81">
        <w:trPr>
          <w:trHeight w:val="889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01D90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WCAG_W02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AD92D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terminologię i pojęcia stosowane w obszarze dostępności cyfrowej, technologii asystujących oraz audytu stron WWW, aplikacji i dokumentów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A9892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P6S_WG,</w:t>
            </w:r>
          </w:p>
          <w:p w14:paraId="34CBF161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P6S_WK</w:t>
            </w:r>
          </w:p>
        </w:tc>
      </w:tr>
      <w:tr w:rsidR="003D25B2" w:rsidRPr="007D0D57" w14:paraId="665A8D21" w14:textId="77777777" w:rsidTr="00861D81">
        <w:trPr>
          <w:trHeight w:val="889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516B8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WCAG_W03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57DF1" w14:textId="495D7283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wymagania prawne wynikające z ustawy</w:t>
            </w:r>
            <w:r w:rsidR="00B7219A" w:rsidRPr="007D0D57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7D0D57">
              <w:rPr>
                <w:rFonts w:ascii="Arial" w:hAnsi="Arial" w:cs="Arial"/>
                <w:bCs/>
                <w:sz w:val="18"/>
                <w:szCs w:val="18"/>
              </w:rPr>
              <w:t xml:space="preserve"> o dostępności cyfrowej, dyrektyw UE i EAA oraz praktyki ich wdrażan</w:t>
            </w:r>
            <w:r w:rsidR="00686DCE">
              <w:rPr>
                <w:rFonts w:ascii="Arial" w:hAnsi="Arial" w:cs="Arial"/>
                <w:bCs/>
                <w:sz w:val="18"/>
                <w:szCs w:val="18"/>
              </w:rPr>
              <w:t>ia w instytucjach publicznych i </w:t>
            </w:r>
            <w:r w:rsidRPr="007D0D57">
              <w:rPr>
                <w:rFonts w:ascii="Arial" w:hAnsi="Arial" w:cs="Arial"/>
                <w:bCs/>
                <w:sz w:val="18"/>
                <w:szCs w:val="18"/>
              </w:rPr>
              <w:t>prywatnych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D4C03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P6S_WG,</w:t>
            </w:r>
          </w:p>
          <w:p w14:paraId="1279D12E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P6S_WK</w:t>
            </w:r>
          </w:p>
        </w:tc>
      </w:tr>
      <w:tr w:rsidR="003D25B2" w:rsidRPr="007D0D57" w14:paraId="49F5F657" w14:textId="77777777" w:rsidTr="00861D81">
        <w:trPr>
          <w:trHeight w:val="889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50667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WCAG_W04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67F8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metody i narzędzia audytu dostępności (automatycznego, ręcznego, mobilnego) oraz sposoby raportowania wyników w różnych formatach i dla różnych odbiorców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88B07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P7S_WG,</w:t>
            </w:r>
          </w:p>
          <w:p w14:paraId="186A8827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P7S_WK</w:t>
            </w:r>
          </w:p>
        </w:tc>
      </w:tr>
      <w:tr w:rsidR="003D25B2" w:rsidRPr="007D0D57" w14:paraId="10CC633B" w14:textId="77777777" w:rsidTr="00861D81">
        <w:trPr>
          <w:trHeight w:val="889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84DF4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WCAG_W05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38E7C" w14:textId="28B1E36E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zasady funkcjonowania technologii asystujących oraz po</w:t>
            </w:r>
            <w:r w:rsidR="00686DCE">
              <w:rPr>
                <w:rFonts w:ascii="Arial" w:hAnsi="Arial" w:cs="Arial"/>
                <w:bCs/>
                <w:sz w:val="18"/>
                <w:szCs w:val="18"/>
              </w:rPr>
              <w:t xml:space="preserve">trzeby osób z różnymi rodzajami </w:t>
            </w:r>
            <w:r w:rsidRPr="007D0D57">
              <w:rPr>
                <w:rFonts w:ascii="Arial" w:hAnsi="Arial" w:cs="Arial"/>
                <w:bCs/>
                <w:sz w:val="18"/>
                <w:szCs w:val="18"/>
              </w:rPr>
              <w:t xml:space="preserve">niepełnosprawności w kontekście korzystania </w:t>
            </w:r>
            <w:r w:rsidR="00686DCE">
              <w:rPr>
                <w:rFonts w:ascii="Arial" w:hAnsi="Arial" w:cs="Arial"/>
                <w:bCs/>
                <w:sz w:val="18"/>
                <w:szCs w:val="18"/>
              </w:rPr>
              <w:t>z </w:t>
            </w:r>
            <w:r w:rsidRPr="007D0D57">
              <w:rPr>
                <w:rFonts w:ascii="Arial" w:hAnsi="Arial" w:cs="Arial"/>
                <w:bCs/>
                <w:sz w:val="18"/>
                <w:szCs w:val="18"/>
              </w:rPr>
              <w:t>rozwiązań cyfrowych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E2D32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P6S_WG,</w:t>
            </w:r>
          </w:p>
          <w:p w14:paraId="24E8C4A3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P6S_WK</w:t>
            </w:r>
          </w:p>
        </w:tc>
      </w:tr>
      <w:tr w:rsidR="003D25B2" w:rsidRPr="007D0D57" w14:paraId="57850CB7" w14:textId="77777777" w:rsidTr="00861D81">
        <w:trPr>
          <w:trHeight w:val="889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782E3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WCAG_W06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4F7A3" w14:textId="77777777" w:rsidR="003D25B2" w:rsidRPr="007D0D57" w:rsidRDefault="003D25B2" w:rsidP="00D7322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etyczne aspekty zapewniania dostępności cyfrowej, w tym znaczenie inkluzywnego projektowania oraz przeciwdziałania wykluczeniu cyfrowemu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CF264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P7S_WG,</w:t>
            </w:r>
          </w:p>
          <w:p w14:paraId="19BBDFCA" w14:textId="77777777" w:rsidR="003D25B2" w:rsidRPr="007D0D57" w:rsidRDefault="003D25B2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P7S_WK</w:t>
            </w:r>
          </w:p>
        </w:tc>
      </w:tr>
      <w:tr w:rsidR="00861D81" w:rsidRPr="007D0D57" w14:paraId="2285F3C7" w14:textId="77777777" w:rsidTr="00861D81">
        <w:trPr>
          <w:trHeight w:val="889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FE460" w14:textId="1EF14568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1090" w14:textId="76808353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UMIEJĘTNOŚCI: potrafi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D4E6A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bookmarkStart w:id="1" w:name="_GoBack"/>
            <w:bookmarkEnd w:id="1"/>
          </w:p>
        </w:tc>
      </w:tr>
      <w:tr w:rsidR="00861D81" w:rsidRPr="007D0D57" w14:paraId="38972C30" w14:textId="77777777" w:rsidTr="00861D81">
        <w:trPr>
          <w:trHeight w:val="889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08485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WCAG_U01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BB54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przeprowadzić audyt dostępności cyfrowej stron WWW, aplikacji i dokumentów, identyfikując bariery oraz formułując rekomendacje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77DA0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P7S_UW,</w:t>
            </w:r>
          </w:p>
          <w:p w14:paraId="1AFB438F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P7S_UK,</w:t>
            </w:r>
          </w:p>
          <w:p w14:paraId="345B9606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P7S_UO</w:t>
            </w:r>
          </w:p>
        </w:tc>
      </w:tr>
      <w:tr w:rsidR="00861D81" w:rsidRPr="007D0D57" w14:paraId="5C4A81F9" w14:textId="77777777" w:rsidTr="00861D81">
        <w:trPr>
          <w:trHeight w:val="672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6F645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WCAG_U02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27DD2" w14:textId="19A3D642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stosować narzędzia automatyczne i ręczne do oceny dostępności, interpretować wyniki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D0D57">
              <w:rPr>
                <w:rFonts w:ascii="Arial" w:hAnsi="Arial" w:cs="Arial"/>
                <w:bCs/>
                <w:sz w:val="18"/>
                <w:szCs w:val="18"/>
              </w:rPr>
              <w:t>i wdrażać poprawki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1C970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P6S_UW,</w:t>
            </w:r>
          </w:p>
          <w:p w14:paraId="3F59B9F6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P6S_UK,</w:t>
            </w:r>
          </w:p>
          <w:p w14:paraId="703FD7E6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P6S_UO</w:t>
            </w:r>
          </w:p>
        </w:tc>
      </w:tr>
      <w:tr w:rsidR="00861D81" w:rsidRPr="007D0D57" w14:paraId="33611D80" w14:textId="77777777" w:rsidTr="00861D81">
        <w:trPr>
          <w:trHeight w:val="672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90B32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WCAG_U03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F398F" w14:textId="408A4292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 xml:space="preserve">planować i zarządzać projektami związanymi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7D0D57">
              <w:rPr>
                <w:rFonts w:ascii="Arial" w:hAnsi="Arial" w:cs="Arial"/>
                <w:bCs/>
                <w:sz w:val="18"/>
                <w:szCs w:val="18"/>
              </w:rPr>
              <w:t>z zapewnieniem dostępności, uwzględniając role zespołu i procesy wdrożeniowe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E5DB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P6S_UW,</w:t>
            </w:r>
          </w:p>
          <w:p w14:paraId="1A120AA2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P6S_UK,</w:t>
            </w:r>
          </w:p>
          <w:p w14:paraId="412E96EF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P6S_UO</w:t>
            </w:r>
          </w:p>
        </w:tc>
      </w:tr>
      <w:tr w:rsidR="00861D81" w:rsidRPr="007D0D57" w14:paraId="28A58D82" w14:textId="77777777" w:rsidTr="00861D81">
        <w:trPr>
          <w:trHeight w:val="654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86B3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WCAG_U04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D5AA4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przygotować raporty z audytu w formach dostosowanych do potrzeb różnych odbiorców (zarząd, IT, osoby nietechniczne)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B28B5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P7S_UW</w:t>
            </w:r>
          </w:p>
        </w:tc>
      </w:tr>
      <w:tr w:rsidR="00861D81" w:rsidRPr="007D0D57" w14:paraId="2E941D00" w14:textId="77777777" w:rsidTr="00861D81">
        <w:trPr>
          <w:trHeight w:val="672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28153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WCAG_U05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49D6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stosować zasady języka prostego i tekstu łatwego do czytania w dokumentach i treściach cyfrowych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53CE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P6S_UW,</w:t>
            </w:r>
          </w:p>
          <w:p w14:paraId="437D0776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P6S_UO</w:t>
            </w:r>
          </w:p>
        </w:tc>
      </w:tr>
      <w:tr w:rsidR="00861D81" w:rsidRPr="007D0D57" w14:paraId="05C696F9" w14:textId="77777777" w:rsidTr="00861D81">
        <w:trPr>
          <w:trHeight w:val="889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4865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lastRenderedPageBreak/>
              <w:t>WCAG_U06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F16D" w14:textId="30A51779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 xml:space="preserve">prowadzić szkolenia i konsultacje wewnętrzne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7D0D57">
              <w:rPr>
                <w:rFonts w:ascii="Arial" w:hAnsi="Arial" w:cs="Arial"/>
                <w:bCs/>
                <w:sz w:val="18"/>
                <w:szCs w:val="18"/>
              </w:rPr>
              <w:t>w zakresie dostępności cyfrowej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CDF48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P7S_UW,</w:t>
            </w:r>
          </w:p>
          <w:p w14:paraId="3A2EA13A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P7S_UK,</w:t>
            </w:r>
          </w:p>
          <w:p w14:paraId="24EE22CD" w14:textId="77777777" w:rsidR="00861D81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P7S_UO,</w:t>
            </w:r>
          </w:p>
          <w:p w14:paraId="5DD31482" w14:textId="4FE87C1C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P7S_UU</w:t>
            </w:r>
          </w:p>
        </w:tc>
      </w:tr>
      <w:tr w:rsidR="00861D81" w:rsidRPr="007D0D57" w14:paraId="48158E3F" w14:textId="77777777" w:rsidTr="00861D81">
        <w:trPr>
          <w:trHeight w:val="672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7678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WCAG_U07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FB348" w14:textId="15133D98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 xml:space="preserve">samodzielnie rozwijać swoje kompetencje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7D0D57">
              <w:rPr>
                <w:rFonts w:ascii="Arial" w:hAnsi="Arial" w:cs="Arial"/>
                <w:bCs/>
                <w:sz w:val="18"/>
                <w:szCs w:val="18"/>
              </w:rPr>
              <w:t>w zakresie dostępności cyfrowej i technologii wspierających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DBB41" w14:textId="5A4BA370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P7S_UU</w:t>
            </w:r>
            <w:r w:rsidRPr="007D0D57">
              <w:rPr>
                <w:rFonts w:ascii="Arial" w:hAnsi="Arial" w:cs="Arial"/>
                <w:bCs/>
                <w:sz w:val="18"/>
                <w:szCs w:val="18"/>
              </w:rPr>
              <w:br/>
            </w:r>
          </w:p>
        </w:tc>
      </w:tr>
      <w:tr w:rsidR="00861D81" w:rsidRPr="007D0D57" w14:paraId="36531762" w14:textId="77777777" w:rsidTr="00861D81">
        <w:trPr>
          <w:trHeight w:val="435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D8DA4" w14:textId="2A71DC09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B9D2" w14:textId="463D3276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/>
                <w:bCs/>
                <w:sz w:val="18"/>
                <w:szCs w:val="18"/>
              </w:rPr>
              <w:t>KOMPETENCJE SPOŁECZNE: jest gotów do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A732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61D81" w:rsidRPr="007D0D57" w14:paraId="3B31184B" w14:textId="77777777" w:rsidTr="00861D81">
        <w:trPr>
          <w:trHeight w:val="435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01108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WCAG_K01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A1DA6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krytycznej oceny jakości rozwiązań cyfrowych pod względem dostępności i rekomendowania usprawnień w interesie publicznym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368F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P6S_KK,</w:t>
            </w:r>
          </w:p>
          <w:p w14:paraId="0129C9D8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P6S_KO</w:t>
            </w:r>
          </w:p>
        </w:tc>
      </w:tr>
      <w:tr w:rsidR="00861D81" w:rsidRPr="007D0D57" w14:paraId="50F08E62" w14:textId="77777777" w:rsidTr="00861D81">
        <w:trPr>
          <w:trHeight w:val="155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DD142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WCAG_K02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1B861" w14:textId="0C97A56B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przestrzegania zasad etyki w procesach projektowania i audytu dostępności, dbając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D0D57">
              <w:rPr>
                <w:rFonts w:ascii="Arial" w:hAnsi="Arial" w:cs="Arial"/>
                <w:bCs/>
                <w:sz w:val="18"/>
                <w:szCs w:val="18"/>
              </w:rPr>
              <w:t>o standardy zawodowe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2E30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P7S_KR,</w:t>
            </w:r>
          </w:p>
          <w:p w14:paraId="1A47D62F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P7S_KK</w:t>
            </w:r>
          </w:p>
        </w:tc>
      </w:tr>
      <w:tr w:rsidR="00861D81" w:rsidRPr="007D0D57" w14:paraId="306EF2A2" w14:textId="77777777" w:rsidTr="00861D81">
        <w:trPr>
          <w:trHeight w:val="155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201E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WCAG_K03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3E290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inicjowania działań zwiększających dostępność cyfrową w organizacji i środowisku zawodowym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7629D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P7S_KO</w:t>
            </w:r>
          </w:p>
        </w:tc>
      </w:tr>
      <w:tr w:rsidR="00861D81" w:rsidRPr="007D0D57" w14:paraId="7CABB669" w14:textId="77777777" w:rsidTr="00861D81">
        <w:trPr>
          <w:trHeight w:val="654"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F0346" w14:textId="77777777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WCAG_K04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66C6" w14:textId="35FA064F" w:rsidR="00861D81" w:rsidRPr="007D0D57" w:rsidRDefault="00861D81" w:rsidP="00861D81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 xml:space="preserve">ciągłego doskonalenia osobistego </w:t>
            </w:r>
            <w:r>
              <w:rPr>
                <w:rFonts w:ascii="Arial" w:hAnsi="Arial" w:cs="Arial"/>
                <w:bCs/>
                <w:sz w:val="18"/>
                <w:szCs w:val="18"/>
              </w:rPr>
              <w:t>i zawodowego w </w:t>
            </w:r>
            <w:r w:rsidRPr="007D0D57">
              <w:rPr>
                <w:rFonts w:ascii="Arial" w:hAnsi="Arial" w:cs="Arial"/>
                <w:bCs/>
                <w:sz w:val="18"/>
                <w:szCs w:val="18"/>
              </w:rPr>
              <w:t>zakresie dostępności cyfrowej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CABAB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P6S_KK,</w:t>
            </w:r>
          </w:p>
          <w:p w14:paraId="44C2B522" w14:textId="77777777" w:rsidR="00861D81" w:rsidRPr="007D0D57" w:rsidRDefault="00861D81" w:rsidP="00861D81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0D57">
              <w:rPr>
                <w:rFonts w:ascii="Arial" w:hAnsi="Arial" w:cs="Arial"/>
                <w:bCs/>
                <w:sz w:val="18"/>
                <w:szCs w:val="18"/>
              </w:rPr>
              <w:t>P6S_KR</w:t>
            </w:r>
          </w:p>
        </w:tc>
      </w:tr>
    </w:tbl>
    <w:p w14:paraId="6281CAE9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31C455EA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p w14:paraId="5420B7EA" w14:textId="66D6CA65" w:rsidR="003D25B2" w:rsidRPr="007D0D57" w:rsidRDefault="007C2D0F" w:rsidP="00D73221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7D0D57">
        <w:rPr>
          <w:rFonts w:ascii="Arial" w:hAnsi="Arial" w:cs="Arial"/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1F6FC3" wp14:editId="2CEB4F3D">
                <wp:simplePos x="0" y="0"/>
                <wp:positionH relativeFrom="column">
                  <wp:posOffset>3138804</wp:posOffset>
                </wp:positionH>
                <wp:positionV relativeFrom="paragraph">
                  <wp:posOffset>264160</wp:posOffset>
                </wp:positionV>
                <wp:extent cx="2409825" cy="0"/>
                <wp:effectExtent l="0" t="0" r="0" b="0"/>
                <wp:wrapNone/>
                <wp:docPr id="592399740" name="Łącznik prosty 1" descr="pole do podpis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9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3BA6FA6" id="Łącznik prosty 1" o:spid="_x0000_s1026" alt="pole do podpisu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15pt,20.8pt" to="436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" strokecolor="black [3213]" strokeweight=".5pt">
                <v:stroke dashstyle="1 1" joinstyle="miter"/>
              </v:line>
            </w:pict>
          </mc:Fallback>
        </mc:AlternateContent>
      </w:r>
      <w:r w:rsidR="003D25B2" w:rsidRPr="007D0D57">
        <w:rPr>
          <w:rFonts w:ascii="Arial" w:hAnsi="Arial" w:cs="Arial"/>
          <w:bCs/>
          <w:sz w:val="18"/>
          <w:szCs w:val="18"/>
        </w:rPr>
        <w:t xml:space="preserve">  </w:t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  <w:r w:rsidR="003D25B2" w:rsidRPr="007D0D57">
        <w:rPr>
          <w:rFonts w:ascii="Arial" w:hAnsi="Arial" w:cs="Arial"/>
          <w:bCs/>
          <w:sz w:val="18"/>
          <w:szCs w:val="18"/>
        </w:rPr>
        <w:tab/>
      </w:r>
    </w:p>
    <w:p w14:paraId="063C77E9" w14:textId="3981AE6F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7D0D57">
        <w:rPr>
          <w:rFonts w:ascii="Arial" w:hAnsi="Arial" w:cs="Arial"/>
          <w:bCs/>
          <w:sz w:val="18"/>
          <w:szCs w:val="18"/>
        </w:rPr>
        <w:tab/>
      </w:r>
      <w:r w:rsidRPr="007D0D57">
        <w:rPr>
          <w:rFonts w:ascii="Arial" w:hAnsi="Arial" w:cs="Arial"/>
          <w:bCs/>
          <w:sz w:val="18"/>
          <w:szCs w:val="18"/>
        </w:rPr>
        <w:tab/>
      </w:r>
      <w:r w:rsidRPr="007D0D57">
        <w:rPr>
          <w:rFonts w:ascii="Arial" w:hAnsi="Arial" w:cs="Arial"/>
          <w:bCs/>
          <w:sz w:val="18"/>
          <w:szCs w:val="18"/>
        </w:rPr>
        <w:tab/>
      </w:r>
      <w:r w:rsidRPr="007D0D57">
        <w:rPr>
          <w:rFonts w:ascii="Arial" w:hAnsi="Arial" w:cs="Arial"/>
          <w:bCs/>
          <w:sz w:val="18"/>
          <w:szCs w:val="18"/>
        </w:rPr>
        <w:tab/>
      </w:r>
      <w:r w:rsidRPr="007D0D57">
        <w:rPr>
          <w:rFonts w:ascii="Arial" w:hAnsi="Arial" w:cs="Arial"/>
          <w:bCs/>
          <w:sz w:val="18"/>
          <w:szCs w:val="18"/>
        </w:rPr>
        <w:tab/>
      </w:r>
      <w:r w:rsidRPr="007D0D57">
        <w:rPr>
          <w:rFonts w:ascii="Arial" w:hAnsi="Arial" w:cs="Arial"/>
          <w:bCs/>
          <w:sz w:val="18"/>
          <w:szCs w:val="18"/>
        </w:rPr>
        <w:tab/>
      </w:r>
      <w:r w:rsidRPr="007D0D57">
        <w:rPr>
          <w:rFonts w:ascii="Arial" w:hAnsi="Arial" w:cs="Arial"/>
          <w:bCs/>
          <w:sz w:val="18"/>
          <w:szCs w:val="18"/>
        </w:rPr>
        <w:tab/>
      </w:r>
      <w:r w:rsidRPr="007D0D57">
        <w:rPr>
          <w:rFonts w:ascii="Arial" w:hAnsi="Arial" w:cs="Arial"/>
          <w:bCs/>
          <w:sz w:val="18"/>
          <w:szCs w:val="18"/>
        </w:rPr>
        <w:tab/>
        <w:t xml:space="preserve">data, podpis i pieczęć Dziekana </w:t>
      </w:r>
    </w:p>
    <w:p w14:paraId="58D0C856" w14:textId="77777777" w:rsidR="003D25B2" w:rsidRPr="007D0D57" w:rsidRDefault="003D25B2" w:rsidP="00D73221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sectPr w:rsidR="003D25B2" w:rsidRPr="007D0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95AF15" w14:textId="77777777" w:rsidR="00DB2B53" w:rsidRDefault="00DB2B53" w:rsidP="009F1983">
      <w:r>
        <w:separator/>
      </w:r>
    </w:p>
  </w:endnote>
  <w:endnote w:type="continuationSeparator" w:id="0">
    <w:p w14:paraId="5E4B653B" w14:textId="77777777" w:rsidR="00DB2B53" w:rsidRDefault="00DB2B53" w:rsidP="009F1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BE701" w14:textId="77777777" w:rsidR="00DB2B53" w:rsidRDefault="00DB2B53" w:rsidP="009F1983">
      <w:r>
        <w:separator/>
      </w:r>
    </w:p>
  </w:footnote>
  <w:footnote w:type="continuationSeparator" w:id="0">
    <w:p w14:paraId="3E7AFFC2" w14:textId="77777777" w:rsidR="00DB2B53" w:rsidRDefault="00DB2B53" w:rsidP="009F1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222C2"/>
    <w:multiLevelType w:val="hybridMultilevel"/>
    <w:tmpl w:val="BD3C1D20"/>
    <w:lvl w:ilvl="0" w:tplc="ACAE03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B42E8"/>
    <w:multiLevelType w:val="hybridMultilevel"/>
    <w:tmpl w:val="24E85D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37BA7"/>
    <w:multiLevelType w:val="multilevel"/>
    <w:tmpl w:val="79A42A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216E6A"/>
    <w:multiLevelType w:val="hybridMultilevel"/>
    <w:tmpl w:val="40FA1D9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6996F46"/>
    <w:multiLevelType w:val="hybridMultilevel"/>
    <w:tmpl w:val="AF5E5F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0E7EF4"/>
    <w:multiLevelType w:val="hybridMultilevel"/>
    <w:tmpl w:val="AF5E5F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CD6038"/>
    <w:multiLevelType w:val="hybridMultilevel"/>
    <w:tmpl w:val="F3A00ACA"/>
    <w:lvl w:ilvl="0" w:tplc="0415000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B71E28"/>
    <w:multiLevelType w:val="hybridMultilevel"/>
    <w:tmpl w:val="687003EA"/>
    <w:lvl w:ilvl="0" w:tplc="646C1BC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1609C6"/>
    <w:multiLevelType w:val="hybridMultilevel"/>
    <w:tmpl w:val="062E9716"/>
    <w:lvl w:ilvl="0" w:tplc="696A7E4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5444A"/>
    <w:multiLevelType w:val="hybridMultilevel"/>
    <w:tmpl w:val="0C4E7584"/>
    <w:lvl w:ilvl="0" w:tplc="305A437E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955158"/>
    <w:multiLevelType w:val="hybridMultilevel"/>
    <w:tmpl w:val="C6B21DF8"/>
    <w:lvl w:ilvl="0" w:tplc="CCB26CF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D351D45"/>
    <w:multiLevelType w:val="hybridMultilevel"/>
    <w:tmpl w:val="2BDAD2C2"/>
    <w:lvl w:ilvl="0" w:tplc="D234A04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15D282C"/>
    <w:multiLevelType w:val="hybridMultilevel"/>
    <w:tmpl w:val="AF5E5F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E70D62"/>
    <w:multiLevelType w:val="hybridMultilevel"/>
    <w:tmpl w:val="C6B21DF8"/>
    <w:lvl w:ilvl="0" w:tplc="CCB26CF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742B6D8D"/>
    <w:multiLevelType w:val="hybridMultilevel"/>
    <w:tmpl w:val="AF5E5F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10"/>
  </w:num>
  <w:num w:numId="5">
    <w:abstractNumId w:val="14"/>
  </w:num>
  <w:num w:numId="6">
    <w:abstractNumId w:val="13"/>
  </w:num>
  <w:num w:numId="7">
    <w:abstractNumId w:val="4"/>
  </w:num>
  <w:num w:numId="8">
    <w:abstractNumId w:val="12"/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7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350EF647-49E9-4A9C-8CC0-55904DF26A31}"/>
  </w:docVars>
  <w:rsids>
    <w:rsidRoot w:val="001E6E97"/>
    <w:rsid w:val="00020ADF"/>
    <w:rsid w:val="00025444"/>
    <w:rsid w:val="0003566C"/>
    <w:rsid w:val="00074181"/>
    <w:rsid w:val="000812AC"/>
    <w:rsid w:val="00084EF0"/>
    <w:rsid w:val="000851E2"/>
    <w:rsid w:val="000A0B63"/>
    <w:rsid w:val="000B056A"/>
    <w:rsid w:val="000C56D0"/>
    <w:rsid w:val="000E3A53"/>
    <w:rsid w:val="00133DDD"/>
    <w:rsid w:val="00136ACE"/>
    <w:rsid w:val="00165476"/>
    <w:rsid w:val="001A1ED9"/>
    <w:rsid w:val="001D7BA6"/>
    <w:rsid w:val="001E6E97"/>
    <w:rsid w:val="00210BDD"/>
    <w:rsid w:val="002120CF"/>
    <w:rsid w:val="0025383E"/>
    <w:rsid w:val="00253AB4"/>
    <w:rsid w:val="002758D3"/>
    <w:rsid w:val="002C3CD2"/>
    <w:rsid w:val="002C6C07"/>
    <w:rsid w:val="002D414E"/>
    <w:rsid w:val="002E18E1"/>
    <w:rsid w:val="002E64F8"/>
    <w:rsid w:val="002F29B0"/>
    <w:rsid w:val="00311041"/>
    <w:rsid w:val="003241E9"/>
    <w:rsid w:val="00336483"/>
    <w:rsid w:val="00341253"/>
    <w:rsid w:val="003444B1"/>
    <w:rsid w:val="00344BF6"/>
    <w:rsid w:val="00347158"/>
    <w:rsid w:val="003526F7"/>
    <w:rsid w:val="0036131D"/>
    <w:rsid w:val="00367BFB"/>
    <w:rsid w:val="00371504"/>
    <w:rsid w:val="00374561"/>
    <w:rsid w:val="00376262"/>
    <w:rsid w:val="003B4CDD"/>
    <w:rsid w:val="003C00EE"/>
    <w:rsid w:val="003C2909"/>
    <w:rsid w:val="003D25B2"/>
    <w:rsid w:val="003F0840"/>
    <w:rsid w:val="00424F37"/>
    <w:rsid w:val="00466DE8"/>
    <w:rsid w:val="00496670"/>
    <w:rsid w:val="004C6EA8"/>
    <w:rsid w:val="004E29E8"/>
    <w:rsid w:val="004F1B2B"/>
    <w:rsid w:val="00501A0E"/>
    <w:rsid w:val="005132B6"/>
    <w:rsid w:val="00537B0A"/>
    <w:rsid w:val="00543632"/>
    <w:rsid w:val="00576902"/>
    <w:rsid w:val="005A1306"/>
    <w:rsid w:val="005B12D8"/>
    <w:rsid w:val="005C0AA8"/>
    <w:rsid w:val="005C115D"/>
    <w:rsid w:val="005D0F2D"/>
    <w:rsid w:val="0062438A"/>
    <w:rsid w:val="00624E21"/>
    <w:rsid w:val="00633625"/>
    <w:rsid w:val="0065507A"/>
    <w:rsid w:val="00674FA3"/>
    <w:rsid w:val="00686DCE"/>
    <w:rsid w:val="006E0A6F"/>
    <w:rsid w:val="006E2560"/>
    <w:rsid w:val="006F6E55"/>
    <w:rsid w:val="00736BDF"/>
    <w:rsid w:val="00780FD9"/>
    <w:rsid w:val="00787C33"/>
    <w:rsid w:val="0079310F"/>
    <w:rsid w:val="007A4082"/>
    <w:rsid w:val="007B71BD"/>
    <w:rsid w:val="007C2D0F"/>
    <w:rsid w:val="007D0D57"/>
    <w:rsid w:val="007D5A07"/>
    <w:rsid w:val="007F3E61"/>
    <w:rsid w:val="00833F23"/>
    <w:rsid w:val="008523A1"/>
    <w:rsid w:val="0085377A"/>
    <w:rsid w:val="008567F7"/>
    <w:rsid w:val="0085749F"/>
    <w:rsid w:val="008574D8"/>
    <w:rsid w:val="00861D81"/>
    <w:rsid w:val="008B3BED"/>
    <w:rsid w:val="00905C38"/>
    <w:rsid w:val="00906A1B"/>
    <w:rsid w:val="009271B0"/>
    <w:rsid w:val="00932CF9"/>
    <w:rsid w:val="009360F8"/>
    <w:rsid w:val="00936F7D"/>
    <w:rsid w:val="00937ECD"/>
    <w:rsid w:val="00954492"/>
    <w:rsid w:val="0096228D"/>
    <w:rsid w:val="009775F9"/>
    <w:rsid w:val="009868B2"/>
    <w:rsid w:val="00987252"/>
    <w:rsid w:val="009A0A53"/>
    <w:rsid w:val="009A3CA3"/>
    <w:rsid w:val="009B115A"/>
    <w:rsid w:val="009B69E6"/>
    <w:rsid w:val="009C2D7C"/>
    <w:rsid w:val="009D4D02"/>
    <w:rsid w:val="009D63D2"/>
    <w:rsid w:val="009E1A71"/>
    <w:rsid w:val="009E1E3A"/>
    <w:rsid w:val="009F1983"/>
    <w:rsid w:val="00A05471"/>
    <w:rsid w:val="00A2623E"/>
    <w:rsid w:val="00A30BAA"/>
    <w:rsid w:val="00A35954"/>
    <w:rsid w:val="00A52ED4"/>
    <w:rsid w:val="00A659E8"/>
    <w:rsid w:val="00A65C6C"/>
    <w:rsid w:val="00A810F9"/>
    <w:rsid w:val="00A940A7"/>
    <w:rsid w:val="00B0205B"/>
    <w:rsid w:val="00B11B42"/>
    <w:rsid w:val="00B34F5D"/>
    <w:rsid w:val="00B429E5"/>
    <w:rsid w:val="00B4699A"/>
    <w:rsid w:val="00B5035E"/>
    <w:rsid w:val="00B717E1"/>
    <w:rsid w:val="00B7219A"/>
    <w:rsid w:val="00B86BA0"/>
    <w:rsid w:val="00B97884"/>
    <w:rsid w:val="00BB47F9"/>
    <w:rsid w:val="00BD09B2"/>
    <w:rsid w:val="00BF72B4"/>
    <w:rsid w:val="00C14699"/>
    <w:rsid w:val="00C1766D"/>
    <w:rsid w:val="00C34078"/>
    <w:rsid w:val="00C5714A"/>
    <w:rsid w:val="00C67A5C"/>
    <w:rsid w:val="00CA174F"/>
    <w:rsid w:val="00CA4C20"/>
    <w:rsid w:val="00CB29A1"/>
    <w:rsid w:val="00CE3CA0"/>
    <w:rsid w:val="00CF6041"/>
    <w:rsid w:val="00D03967"/>
    <w:rsid w:val="00D23D91"/>
    <w:rsid w:val="00D31637"/>
    <w:rsid w:val="00D324E1"/>
    <w:rsid w:val="00D403E8"/>
    <w:rsid w:val="00D70D93"/>
    <w:rsid w:val="00D73221"/>
    <w:rsid w:val="00D93EA2"/>
    <w:rsid w:val="00D946F6"/>
    <w:rsid w:val="00DA773D"/>
    <w:rsid w:val="00DB053D"/>
    <w:rsid w:val="00DB2B53"/>
    <w:rsid w:val="00DE3CA7"/>
    <w:rsid w:val="00E642EE"/>
    <w:rsid w:val="00E64A9A"/>
    <w:rsid w:val="00E760D7"/>
    <w:rsid w:val="00E87682"/>
    <w:rsid w:val="00E94645"/>
    <w:rsid w:val="00EA6537"/>
    <w:rsid w:val="00EA689F"/>
    <w:rsid w:val="00EC33E5"/>
    <w:rsid w:val="00EE5FC2"/>
    <w:rsid w:val="00F05ED7"/>
    <w:rsid w:val="00F13250"/>
    <w:rsid w:val="00F205BB"/>
    <w:rsid w:val="00F4697B"/>
    <w:rsid w:val="00F51788"/>
    <w:rsid w:val="00F761F6"/>
    <w:rsid w:val="00FB3977"/>
    <w:rsid w:val="00FB7F32"/>
    <w:rsid w:val="00FC5C4A"/>
    <w:rsid w:val="00FD3E0D"/>
    <w:rsid w:val="00FE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343DB"/>
  <w15:chartTrackingRefBased/>
  <w15:docId w15:val="{64E667C0-141E-4996-97B9-96213FAE5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D0D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0B05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B056A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9F1983"/>
    <w:pPr>
      <w:jc w:val="center"/>
    </w:pPr>
    <w:rPr>
      <w:sz w:val="28"/>
      <w:szCs w:val="20"/>
    </w:rPr>
  </w:style>
  <w:style w:type="character" w:customStyle="1" w:styleId="TytuZnak">
    <w:name w:val="Tytuł Znak"/>
    <w:link w:val="Tytu"/>
    <w:rsid w:val="009F1983"/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F198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F1983"/>
  </w:style>
  <w:style w:type="character" w:styleId="Odwoanieprzypisudolnego">
    <w:name w:val="footnote reference"/>
    <w:uiPriority w:val="99"/>
    <w:unhideWhenUsed/>
    <w:rsid w:val="009F1983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0C56D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59"/>
    <w:rsid w:val="000C5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0C56D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4C6E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ela-Siatka3">
    <w:name w:val="Tabela - Siatka3"/>
    <w:basedOn w:val="Standardowy"/>
    <w:next w:val="Tabela-Siatka"/>
    <w:uiPriority w:val="59"/>
    <w:rsid w:val="00B86BA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">
    <w:name w:val="3"/>
    <w:basedOn w:val="Standardowy"/>
    <w:rsid w:val="009D63D2"/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customStyle="1" w:styleId="2">
    <w:name w:val="2"/>
    <w:basedOn w:val="Standardowy"/>
    <w:rsid w:val="009D63D2"/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customStyle="1" w:styleId="1">
    <w:name w:val="1"/>
    <w:basedOn w:val="Standardowy"/>
    <w:rsid w:val="009D63D2"/>
    <w:tblPr>
      <w:tblStyleRowBandSize w:val="1"/>
      <w:tblStyleColBandSize w:val="1"/>
      <w:tblInd w:w="0" w:type="nil"/>
    </w:tblPr>
  </w:style>
  <w:style w:type="character" w:customStyle="1" w:styleId="Nagwek1Znak">
    <w:name w:val="Nagłówek 1 Znak"/>
    <w:basedOn w:val="Domylnaczcionkaakapitu"/>
    <w:link w:val="Nagwek1"/>
    <w:rsid w:val="007D0D5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4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350EF647-49E9-4A9C-8CC0-55904DF26A31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1107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VIII/42 Senatu Collegium Witelona Uczelnia Państwowa</vt:lpstr>
    </vt:vector>
  </TitlesOfParts>
  <Company>Everest</Company>
  <LinksUpToDate>false</LinksUpToDate>
  <CharactersWithSpaces>8333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VIII/42 Senatu Collegium Witelona Uczelnia Państwowa</dc:title>
  <dc:subject/>
  <dc:creator>MM</dc:creator>
  <cp:keywords/>
  <cp:lastModifiedBy>Rosa Izabela</cp:lastModifiedBy>
  <cp:revision>35</cp:revision>
  <cp:lastPrinted>2025-09-02T11:43:00Z</cp:lastPrinted>
  <dcterms:created xsi:type="dcterms:W3CDTF">2023-06-06T06:07:00Z</dcterms:created>
  <dcterms:modified xsi:type="dcterms:W3CDTF">2025-09-19T09:50:00Z</dcterms:modified>
</cp:coreProperties>
</file>