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16A" w:rsidRPr="00C5516A" w:rsidRDefault="00C5516A" w:rsidP="00C551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zamieszczona będzie specyfikacja istotnych warunków zamówienia (jeżeli dotyczy):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4" w:tgtFrame="_blank" w:history="1">
        <w:r w:rsidRPr="00C5516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http://bip.pwsz.legnica.edu.pl/</w:t>
        </w:r>
      </w:hyperlink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3607 - 2017 z dnia 2017-01-05 r. </w:t>
      </w:r>
    </w:p>
    <w:p w:rsidR="00C5516A" w:rsidRPr="00C5516A" w:rsidRDefault="00C5516A" w:rsidP="00C551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>Legnica: Świadczenie usług w zakresie organizacji wycieczki do Chin dla osób uprawnionych do korzystania z Zakładowego Funduszu Świadczeń Socjalnych Państwowej Wyższej Szkoły Zawodowej im. Witelona w Legnicy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</w:p>
    <w:p w:rsidR="00C5516A" w:rsidRPr="00C5516A" w:rsidRDefault="00C5516A" w:rsidP="00C5516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Państwowa Wyższa Szkoła Zawodowa im. Witelona w Legnicy, krajowy numer identyfikacyjny 39063479300000, ul. ul. Sejmowa  5A, 59220   Legnica, woj.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dolnośląskie, państwo Polska, tel. 076 7232281, e-mail pwsz@pwsz.legnica.edu.pl, faks 076 7232905.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(URL): www.pwsz.legnica.edu.pl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>Inny: Uczelni publiczna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C5516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http://bip.pwsz.legnica.edu.pl/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http://bip.pwsz.legnica.edu.pl/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ul. Sejmowa 5A 59-220 Legnica, pokój nr 126 – Rektorat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Świadczenie usług w zakresie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organizacji wycieczki do Chin dla osób uprawnionych do korzystania z Zakładowego Funduszu Świadczeń Socjalnych Państwowej Wyższej Szkoły Zawodowej im. Witelona w Legnicy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>DA.262-10/2016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C5516A" w:rsidRPr="00C5516A" w:rsidRDefault="00C5516A" w:rsidP="00C551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C5516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realizacja zadania pn.: „Świadczenie usług w zakresie organizacji wycieczki do Chin dla osób uprawnionych do korzystania z Zakładowego Funduszu Świadczeń Socjalnych Państwowej Wyższej Szkoły Zawodowej im. Witelona w Legnicy”. Planowany wyjazd z Legnicy w dniu 26.04.2017 r. (+/- 2 dni). Okres trwania wycieczki: nie dłużej niż 11 dni. Wycieczka jest planowana dla maksymalnie 40 osób. Wykonawca zapewni co najmniej: 1. transfer z Legnicy na lotnisko i z powrotem autokarem z klimatyzacją, barkiem, video lub DVD, WC, autostradami płatnymi, jeżeli byłaby to najszybsza, najkrótsza lub najbardziej bezpieczna trasa, 2. koszt wizy chińskiej, wraz z opłatą za pośrednictwo, 3 przelot do Pekinu (Chiny) z lotniska oddalonego od Legnicy do 450 km z maksymalnie 1 przesiadką lub bezpośrednio; powrót z Szanghaju (Chiny) na lotnisko oddalone od Legnicy do 450 km, z maksymalnie 1 przesiadką lub bezpośrednio, 4 opłaty lotniskowe, 5 ubezpieczenie: koszty leczenia i transportu medycznego na kwotę 30.000 € (w tym koszt leczenia ambulatoryjnego do wysokości 1000 €), koszt leczenia stomatologicznego 300 €, NNW na kwotę 10000,00 zł, bagażu na kwotę 1000,00 zł, OC osobiste - 50000,00 zł, OC mienia - 10000,00 zł, 6 zakwaterowanie – 7 noclegów w Chinach, w hotelach min. 4*, w pokojach dwuosobowych z łazienkami i klimatyzacją - Wykonawca usługi powinien podać nazwę i adres hotelu, 7 śniadania w formie bufetu, obiadokolacje serwowane lub w formie bufetu; do obiadokolacji min. 1 szklanka napoju, 8 lokalny transport klimatyzowanymi autokarami i pociągami, 9 zwiedzanie - minimum w programie należy uwzględnić: 1) Park Świątynia Nieba w Pekinie - wewnątrz, 2) Plac Niebiańskiego Spokoju (Plac Tiananmen) - wejście na plac, 3) Mauzoleum Mao Zedonga - z zewnątrz, 4) Gmach Parlamentu - z zewnątrz, 5) Zakazane Miasto, Pałac Cesarski - wewnątrz, 6) Budynek Opery Narodowej - z zewnątrz, 7) Letni Pałac - wewnątrz, 8) Świat Pereł, wytwórnia biżuterii i pereł - wewnątrz, 9) spacer po Wielkim Murze, 10) oglądanie obiektów olimpijskich - z zewnątrz, 11) Park </w:t>
      </w:r>
      <w:proofErr w:type="spellStart"/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>Jingsan</w:t>
      </w:r>
      <w:proofErr w:type="spellEnd"/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wejście na teren parku, 12) Wzgórze Węglowe, 13) Centrum Medycyny Chińskiej wraz z masażem stóp dla wszystkich chętnych uczestników wycieczki, 14) przejazd szybkim pociągiem z Pekinu do Hangzhou, 15) Hangzhou, tj. min. Świątynia </w:t>
      </w:r>
      <w:proofErr w:type="spellStart"/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>Lingying</w:t>
      </w:r>
      <w:proofErr w:type="spellEnd"/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wewnątrz, 16) przejażdżka łodzią po Jeziorze Zachodnim, 17) zwiedzanie wioski wodnej – </w:t>
      </w:r>
      <w:proofErr w:type="spellStart"/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>Wuzhen</w:t>
      </w:r>
      <w:proofErr w:type="spellEnd"/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tj. zwiedzanie min. muzeum Krępowanych Stóp, muzeum Wesela - wewnątrz, 18) zwiedzanie Szanghaju, tj. min. Świątynia Nefrytowego Buddy - wewnątrz, Bund - spacer po nadbrzeżu, Szanghajskie Muzeum, Perła Orientu – wjazd na wieżę TV, spacer po Starym Mieście, 10 wykwalifikowany, polskojęzyczny przewodnik oraz przewodnik lokalny posługujący się językiem polskim lub tłumacz, który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będzie tłumaczył na język polski oraz polski pilot, towarzyszący grupie od wyjazdu z Legnicy do powrotu do Legnicy. Wykonawca zobowiązany jest również zapewnić następujące świadczenia na indywidualne życzenia uczestników wyjazdu: 1. dopłata do pokoju jednoosobowego - Wykonawca powinien podać kwotę dopłaty, 2. obowiązkowe opłaty za wstępy do zwiedzanych obiektów, obsługa lokalnych przewodników, zwyczajowe napiwki i inne opłaty lokalne - Uczelnia wymaga aby Wykonawca podał wartość w USD w przeliczeniu na osobę, 3. wycieczki fakultatywne - Wykonawca określi cenę i minimalną ilość uczestników na: przedstawienie Legenda </w:t>
      </w:r>
      <w:proofErr w:type="spellStart"/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>kung</w:t>
      </w:r>
      <w:proofErr w:type="spellEnd"/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>fu</w:t>
      </w:r>
      <w:proofErr w:type="spellEnd"/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Rejs po rzece Huang Pu, przedstawienie cyrkowe w Szanghaju. Odpłatność za świadczenia realizowane na indywidualne życzenie uczestników wyjazdu ponoszą uczestnicy wyjazdu we własnym zakresie.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>63511000-4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>63510000-7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C5516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>data rozpoczęcia: 24/04/2017 data zakończenia: 10/05/2017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Określenie warunków: O udzielenie zamówienia publicznego mogą ubiegać się Wykonawcy, którzy spełniają warunki, dotyczące posiadania kompetencji lub uprawnień do prowadzenia określonej działalności zawodowej, o ile wynika to z odrębnych przepisów tj. Wykonawca posiada wpis do Rejestru Organizatorów Turystyki i Pośredników Turystycznych właściwego Marszałka Województwa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Informacje dodatkowe Ocena spełnienia warunków odbywać się będzie wg dokumentów wymienionych w rozdziale VI niniejszej SIWZ, z zastosowaniem kryterium spełnia / nie spełnia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. O udzielenie zamówienia mogą ubiegać się wykonawcy posiadający ubezpieczenie od odpowiedzialności cywilnej w zakresie prowadzonej działalności. Zamawiający wymaga, aby Wykonawca - zgodnie z art. 5 ust. 1 pkt 2) ustawy o usługach turystycznych – posiadał ubezpieczenie pokrycia kosztów powrotu klienta do kraju, w przypadku gdy organizator turystyki lub pośrednik turystyczny wbrew obowiązkowi nie zapewnia tego powrotu, a także na pokrycie zwrotu wpłat wniesionych przez klientów w razie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niewykonania zobowiązań umownych, na minimalną sumę ubezpieczeniową/gwarancyjną 350 000,00 zł (słownie: trzysta pięćdziesiąt tysięcy złotych)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Informacje dodatkowe Ocena spełnienia warunków odbywać się będzie wg dokumentów wymienionych w rozdziale VI niniejszej SIWZ, z zastosowaniem kryterium spełnia / nie spełnia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wykaże, ze dysponuje co najmniej: jednym pilotem/opiekunem grupy – posiadającym doświadczenie jako pilot co najmniej 1 wycieczki zagranicznej, trwającej 8 -12 dni dla minimum 30 </w:t>
      </w:r>
      <w:proofErr w:type="spellStart"/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>osób,oraz</w:t>
      </w:r>
      <w:proofErr w:type="spellEnd"/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jednym przewodnikiem - posiadającym doświadczenie w obsłudze co najmniej 1 wycieczki do krajów azjatyckich.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Informacje dodatkowe: Ocena spełnienia warunków odbywać się będzie wg dokumentów wymienionych w rozdziale VI niniejszej SIWZ, z zastosowaniem kryterium spełnia / nie spełnia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Zaświadczenie o wpisie do Rejestru Organizatorów Turystyki i Pośredników Turystycznych (w oryginale lub w kopii poświadczonej za zgodność z oryginałem) Dokument potwierdzający, iż Wykonawca jest ubezpieczony od odpowiedzialności cywilnej w zakresie prowadzonej działalności - zgodnie z art. 5 ust. 1 pkt 2) ustawy o usługach turystycznych - w zakresie pokrycia kosztów powrotu klienta do kraju, w wypadku gdy organizator turystyki lub pośrednik turystyczny wbrew obowiązkowi nie zapewnia tego powrotu, a także na pokrycie zwrotu wpłat wniesionych przez klientów w razie niewykonania zobowiązań umownych, na minimalną sumę ubezpieczeniową/gwarancyjną 350 000,00 zł (słownie: trzysta pięćdziesiąt tysięcy złotych) (w oryginale lub w kopii poświadczonej za zgodność z oryginałem). Wykaz osób, skierowanych przez Wykonawcę do realizacji zamówienia publicznego, w szczególności odpowiedzialnych za świadczenie usług, wraz z doświadczeniem niezbędnym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do wykonania zamówienia publicznego, a także zakresu wykonywanych przez nie czynności oraz informacją o podstawie do dysponowania tymi osobami załącznik nr 6 do SIWZ – „Wykaz osób”.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w terminie 3 dni od dnia zamieszczenia na stronie internetowej informacji, o której mowa w art. 86 ust. 5 ustawy </w:t>
      </w:r>
      <w:proofErr w:type="spellStart"/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przekaże Zamawiającemu oświadczenie o przynależności lub braku przynależności do tej samej grupy kapitałowej, o której mowa w art. 24 ust. 1 pkt 23 ustawy </w:t>
      </w:r>
      <w:proofErr w:type="spellStart"/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Wraz ze złożeniem oświadczenia, Wykonawca może przedstawić dowody, że powiązania z innym Wykonawcą nie prowadzą do zakłócenia konkurencji w postępowaniu o udzielenie zamówienia. Pełnomocnictwo do reprezentowania Wykonawcy – jeżeli pełnomocnik został ustanowiony - bądź do reprezentowania Wykonawców wspólnie ubiegających się o zamówienie - przedłożone w formie oryginału lub kopii poświadczonej przez notariusza (dotyczy również spółki cywilnej); Zobowiązanie podmiotu trzeciego albo inny dokument, służący wykazaniu udostępnienia Wykonawcy potencjału przez podmiot trzeci w zakresie określonym w art. 22a ust. 1 ustawy </w:t>
      </w:r>
      <w:proofErr w:type="spellStart"/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potwierdzający, że Wykonawca faktycznie taki potencjał uzyska.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Liczba wykonawców  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Maksymalna liczba wykonawców  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C5516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Aukcja wieloetapowa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5"/>
        <w:gridCol w:w="1848"/>
      </w:tblGrid>
      <w:tr w:rsidR="00C5516A" w:rsidRPr="00C5516A" w:rsidTr="00C551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516A" w:rsidRPr="00C5516A" w:rsidRDefault="00C5516A" w:rsidP="00C5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16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etap nr</w:t>
            </w:r>
          </w:p>
        </w:tc>
        <w:tc>
          <w:tcPr>
            <w:tcW w:w="0" w:type="auto"/>
            <w:vAlign w:val="center"/>
            <w:hideMark/>
          </w:tcPr>
          <w:p w:rsidR="00C5516A" w:rsidRPr="00C5516A" w:rsidRDefault="00C5516A" w:rsidP="00C5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16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trwania etapu</w:t>
            </w:r>
          </w:p>
        </w:tc>
      </w:tr>
      <w:tr w:rsidR="00C5516A" w:rsidRPr="00C5516A" w:rsidTr="00C551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516A" w:rsidRPr="00C5516A" w:rsidRDefault="00C5516A" w:rsidP="00C5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C5516A" w:rsidRPr="00C5516A" w:rsidRDefault="00C5516A" w:rsidP="00C5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nie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1"/>
        <w:gridCol w:w="1049"/>
      </w:tblGrid>
      <w:tr w:rsidR="00C5516A" w:rsidRPr="00C5516A" w:rsidTr="00C551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516A" w:rsidRPr="00C5516A" w:rsidRDefault="00C5516A" w:rsidP="00C5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16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lastRenderedPageBreak/>
              <w:t>Kryteria</w:t>
            </w:r>
          </w:p>
        </w:tc>
        <w:tc>
          <w:tcPr>
            <w:tcW w:w="0" w:type="auto"/>
            <w:vAlign w:val="center"/>
            <w:hideMark/>
          </w:tcPr>
          <w:p w:rsidR="00C5516A" w:rsidRPr="00C5516A" w:rsidRDefault="00C5516A" w:rsidP="00C5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16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Znaczenie</w:t>
            </w:r>
          </w:p>
        </w:tc>
      </w:tr>
      <w:tr w:rsidR="00C5516A" w:rsidRPr="00C5516A" w:rsidTr="00C551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516A" w:rsidRPr="00C5516A" w:rsidRDefault="00C5516A" w:rsidP="00C5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16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vAlign w:val="center"/>
            <w:hideMark/>
          </w:tcPr>
          <w:p w:rsidR="00C5516A" w:rsidRPr="00C5516A" w:rsidRDefault="00C5516A" w:rsidP="00C5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16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</w:t>
            </w:r>
          </w:p>
        </w:tc>
      </w:tr>
      <w:tr w:rsidR="00C5516A" w:rsidRPr="00C5516A" w:rsidTr="00C551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516A" w:rsidRPr="00C5516A" w:rsidRDefault="00C5516A" w:rsidP="00C5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16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Dodatkowe atrakcje</w:t>
            </w:r>
          </w:p>
        </w:tc>
        <w:tc>
          <w:tcPr>
            <w:tcW w:w="0" w:type="auto"/>
            <w:vAlign w:val="center"/>
            <w:hideMark/>
          </w:tcPr>
          <w:p w:rsidR="00C5516A" w:rsidRPr="00C5516A" w:rsidRDefault="00C5516A" w:rsidP="00C5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16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</w:t>
            </w:r>
          </w:p>
        </w:tc>
      </w:tr>
    </w:tbl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nie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nie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nie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Wymagania dotyczące rejestracji i identyfikacji wykonawców w licytacji elektronicznej, w tym wymagania techniczne urządzeń informatycznych: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Licytacja wieloetapowa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5"/>
        <w:gridCol w:w="1848"/>
      </w:tblGrid>
      <w:tr w:rsidR="00C5516A" w:rsidRPr="00C5516A" w:rsidTr="00C551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516A" w:rsidRPr="00C5516A" w:rsidRDefault="00C5516A" w:rsidP="00C5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16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etap nr</w:t>
            </w:r>
          </w:p>
        </w:tc>
        <w:tc>
          <w:tcPr>
            <w:tcW w:w="0" w:type="auto"/>
            <w:vAlign w:val="center"/>
            <w:hideMark/>
          </w:tcPr>
          <w:p w:rsidR="00C5516A" w:rsidRPr="00C5516A" w:rsidRDefault="00C5516A" w:rsidP="00C5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516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trwania etapu</w:t>
            </w:r>
          </w:p>
        </w:tc>
      </w:tr>
      <w:tr w:rsidR="00C5516A" w:rsidRPr="00C5516A" w:rsidTr="00C5516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516A" w:rsidRPr="00C5516A" w:rsidRDefault="00C5516A" w:rsidP="00C5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C5516A" w:rsidRPr="00C5516A" w:rsidRDefault="00C5516A" w:rsidP="00C551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nie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otwarcia licytacji elektronicznej: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C5516A" w:rsidRPr="00C5516A" w:rsidRDefault="00C5516A" w:rsidP="00C551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Zamawiający, przewiduje możliwość istotnych zmian postanowień zawartej umowy w stosunku do treści oferty, na podstawie, której dokonano wyboru wykonawcy, w zakresie opisanym we wzorze umowy, stanowiącym załącznik nr 5 do SIWZ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C5516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13/01/2017, godzina: 12:00,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okres w dniach: 30 (od ostatecznego terminu składania ofert)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</w:t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na sfinansowanie całości lub części zamówienia: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C5516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5516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</w:p>
    <w:p w:rsidR="00C5516A" w:rsidRPr="00C5516A" w:rsidRDefault="00C5516A" w:rsidP="00C5516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664F" w:rsidRDefault="005C664F">
      <w:bookmarkStart w:id="0" w:name="_GoBack"/>
      <w:bookmarkEnd w:id="0"/>
    </w:p>
    <w:sectPr w:rsidR="005C66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16A"/>
    <w:rsid w:val="005C664F"/>
    <w:rsid w:val="00C55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132A78-7EF6-4D41-868C-F0A791577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63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4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8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32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14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99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50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108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609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650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075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572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299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767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371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4706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865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0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207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449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230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8667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3355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2233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306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673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1262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4497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189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748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3304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9501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8090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4585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219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256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3286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983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9437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9112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63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6563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3303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811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ip.pwsz.legnica.edu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3212</Words>
  <Characters>19275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Wetulani Krystyna</dc:creator>
  <cp:keywords/>
  <dc:description/>
  <cp:lastModifiedBy>Wetulani Krystyna</cp:lastModifiedBy>
  <cp:revision>1</cp:revision>
  <dcterms:created xsi:type="dcterms:W3CDTF">2017-01-05T13:10:00Z</dcterms:created>
  <dcterms:modified xsi:type="dcterms:W3CDTF">2017-01-05T13:11:00Z</dcterms:modified>
</cp:coreProperties>
</file>